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BE73" w14:textId="01F827E0" w:rsidR="00D04344" w:rsidRDefault="000C227F">
      <w:pPr>
        <w:rPr>
          <w:b/>
          <w:bCs/>
          <w:sz w:val="28"/>
          <w:szCs w:val="28"/>
        </w:rPr>
      </w:pPr>
      <w:r>
        <w:rPr>
          <w:b/>
          <w:bCs/>
          <w:sz w:val="28"/>
          <w:szCs w:val="28"/>
        </w:rPr>
        <w:t>Finance Report -</w:t>
      </w:r>
      <w:r w:rsidR="00D04344" w:rsidRPr="00A157A6">
        <w:rPr>
          <w:b/>
          <w:bCs/>
          <w:sz w:val="28"/>
          <w:szCs w:val="28"/>
        </w:rPr>
        <w:t xml:space="preserve"> Board Meeting </w:t>
      </w:r>
      <w:r w:rsidR="00733CE3">
        <w:rPr>
          <w:b/>
          <w:bCs/>
          <w:sz w:val="28"/>
          <w:szCs w:val="28"/>
        </w:rPr>
        <w:t>August 25</w:t>
      </w:r>
      <w:r w:rsidR="00733CE3" w:rsidRPr="00733CE3">
        <w:rPr>
          <w:b/>
          <w:bCs/>
          <w:sz w:val="28"/>
          <w:szCs w:val="28"/>
          <w:vertAlign w:val="superscript"/>
        </w:rPr>
        <w:t>th</w:t>
      </w:r>
      <w:r>
        <w:rPr>
          <w:b/>
          <w:bCs/>
          <w:sz w:val="28"/>
          <w:szCs w:val="28"/>
        </w:rPr>
        <w:t>, 2021</w:t>
      </w:r>
    </w:p>
    <w:p w14:paraId="2890D697" w14:textId="13793359" w:rsidR="0080415C" w:rsidRDefault="0080415C">
      <w:pPr>
        <w:rPr>
          <w:rFonts w:ascii="Verdana" w:hAnsi="Verdana"/>
        </w:rPr>
      </w:pPr>
      <w:r>
        <w:rPr>
          <w:rFonts w:ascii="Verdana" w:hAnsi="Verdana"/>
        </w:rPr>
        <w:t>The remittances, payroll and withholdings, visa statement, bank statement, bank reconciliation, invoices paid, and cash have all have been reviewed and no irregularities were found</w:t>
      </w:r>
      <w:r w:rsidR="008A2092">
        <w:rPr>
          <w:rFonts w:ascii="Verdana" w:hAnsi="Verdana"/>
        </w:rPr>
        <w:t xml:space="preserve"> since our last board meeting</w:t>
      </w:r>
      <w:r w:rsidR="00CC1F38">
        <w:rPr>
          <w:rFonts w:ascii="Verdana" w:hAnsi="Verdana"/>
        </w:rPr>
        <w:t xml:space="preserve"> for </w:t>
      </w:r>
      <w:r w:rsidR="008A2092">
        <w:rPr>
          <w:rFonts w:ascii="Verdana" w:hAnsi="Verdana"/>
        </w:rPr>
        <w:t xml:space="preserve">June, </w:t>
      </w:r>
      <w:proofErr w:type="gramStart"/>
      <w:r w:rsidR="00CC1F38">
        <w:rPr>
          <w:rFonts w:ascii="Verdana" w:hAnsi="Verdana"/>
        </w:rPr>
        <w:t>July</w:t>
      </w:r>
      <w:proofErr w:type="gramEnd"/>
      <w:r w:rsidR="00CC1F38">
        <w:rPr>
          <w:rFonts w:ascii="Verdana" w:hAnsi="Verdana"/>
        </w:rPr>
        <w:t xml:space="preserve"> and August 2021</w:t>
      </w:r>
      <w:r>
        <w:rPr>
          <w:rFonts w:ascii="Verdana" w:hAnsi="Verdana"/>
        </w:rPr>
        <w:t>.</w:t>
      </w:r>
    </w:p>
    <w:p w14:paraId="51AB5D15" w14:textId="77777777" w:rsidR="00146E04" w:rsidRDefault="00733CE3" w:rsidP="00151552">
      <w:pPr>
        <w:rPr>
          <w:rFonts w:ascii="Verdana" w:hAnsi="Verdana"/>
        </w:rPr>
      </w:pPr>
      <w:r w:rsidRPr="00CC1F38">
        <w:rPr>
          <w:rFonts w:ascii="Verdana" w:hAnsi="Verdana"/>
        </w:rPr>
        <w:t>The Budget vs Actuals for the 1</w:t>
      </w:r>
      <w:r w:rsidRPr="00CC1F38">
        <w:rPr>
          <w:rFonts w:ascii="Verdana" w:hAnsi="Verdana"/>
          <w:vertAlign w:val="superscript"/>
        </w:rPr>
        <w:t>st</w:t>
      </w:r>
      <w:r w:rsidRPr="00CC1F38">
        <w:rPr>
          <w:rFonts w:ascii="Verdana" w:hAnsi="Verdana"/>
        </w:rPr>
        <w:t xml:space="preserve"> Quarter shows income up $2,300 over budget due to unbudgeted Gov’t subsidy and individual donations up $1,163.  </w:t>
      </w:r>
    </w:p>
    <w:p w14:paraId="72E4EFDF" w14:textId="77777777" w:rsidR="0035567A" w:rsidRDefault="00733CE3" w:rsidP="00151552">
      <w:pPr>
        <w:rPr>
          <w:rFonts w:ascii="Verdana" w:hAnsi="Verdana"/>
        </w:rPr>
      </w:pPr>
      <w:r w:rsidRPr="00CC1F38">
        <w:rPr>
          <w:rFonts w:ascii="Verdana" w:hAnsi="Verdana"/>
        </w:rPr>
        <w:t>Expenses are $5,600 under budget due to</w:t>
      </w:r>
      <w:r w:rsidR="0035567A">
        <w:rPr>
          <w:rFonts w:ascii="Verdana" w:hAnsi="Verdana"/>
        </w:rPr>
        <w:t>:</w:t>
      </w:r>
    </w:p>
    <w:p w14:paraId="009FCFB9" w14:textId="77777777" w:rsidR="0035567A" w:rsidRDefault="00151552" w:rsidP="0035567A">
      <w:pPr>
        <w:pStyle w:val="ListParagraph"/>
        <w:numPr>
          <w:ilvl w:val="0"/>
          <w:numId w:val="11"/>
        </w:numPr>
        <w:rPr>
          <w:rFonts w:ascii="Verdana" w:eastAsia="Times New Roman" w:hAnsi="Verdana" w:cs="Times New Roman"/>
          <w:lang w:eastAsia="en-CA"/>
        </w:rPr>
      </w:pPr>
      <w:r w:rsidRPr="0035567A">
        <w:rPr>
          <w:rFonts w:ascii="Verdana" w:hAnsi="Verdana"/>
        </w:rPr>
        <w:t>the</w:t>
      </w:r>
      <w:r w:rsidRPr="0035567A">
        <w:rPr>
          <w:rFonts w:ascii="Verdana" w:eastAsia="Times New Roman" w:hAnsi="Verdana" w:cs="Times New Roman"/>
          <w:lang w:eastAsia="en-CA"/>
        </w:rPr>
        <w:t xml:space="preserve"> underspending in the salaries from Rayna's position.  We did not hire Rayna until May 31</w:t>
      </w:r>
      <w:r w:rsidRPr="0035567A">
        <w:rPr>
          <w:rFonts w:ascii="Verdana" w:eastAsia="Times New Roman" w:hAnsi="Verdana" w:cs="Times New Roman"/>
          <w:vertAlign w:val="superscript"/>
          <w:lang w:eastAsia="en-CA"/>
        </w:rPr>
        <w:t>st</w:t>
      </w:r>
      <w:r w:rsidRPr="0035567A">
        <w:rPr>
          <w:rFonts w:ascii="Verdana" w:eastAsia="Times New Roman" w:hAnsi="Verdana" w:cs="Times New Roman"/>
          <w:lang w:eastAsia="en-CA"/>
        </w:rPr>
        <w:t xml:space="preserve"> but in the initial grant we were to hire her April 1st.  Accordingly, we reduced her contract time and increased her weekly hours to make up the difference for 10 months of wages instead of 12 months. So, there were no wages for Rayna in April and May as planned.  We did not get the OTF grant approval until April </w:t>
      </w:r>
      <w:r w:rsidR="008A2092" w:rsidRPr="0035567A">
        <w:rPr>
          <w:rFonts w:ascii="Verdana" w:eastAsia="Times New Roman" w:hAnsi="Verdana" w:cs="Times New Roman"/>
          <w:lang w:eastAsia="en-CA"/>
        </w:rPr>
        <w:t>19th,</w:t>
      </w:r>
      <w:r w:rsidRPr="0035567A">
        <w:rPr>
          <w:rFonts w:ascii="Verdana" w:eastAsia="Times New Roman" w:hAnsi="Verdana" w:cs="Times New Roman"/>
          <w:lang w:eastAsia="en-CA"/>
        </w:rPr>
        <w:t xml:space="preserve"> and it takes a while to advertise, interview and hire someone.</w:t>
      </w:r>
      <w:r w:rsidR="00146E04" w:rsidRPr="0035567A">
        <w:rPr>
          <w:rFonts w:ascii="Verdana" w:eastAsia="Times New Roman" w:hAnsi="Verdana" w:cs="Times New Roman"/>
          <w:lang w:eastAsia="en-CA"/>
        </w:rPr>
        <w:t xml:space="preserve"> </w:t>
      </w:r>
    </w:p>
    <w:p w14:paraId="0F85BDBD" w14:textId="531C52C2" w:rsidR="006C7720" w:rsidRPr="0035567A" w:rsidRDefault="00146E04" w:rsidP="0035567A">
      <w:pPr>
        <w:pStyle w:val="ListParagraph"/>
        <w:numPr>
          <w:ilvl w:val="0"/>
          <w:numId w:val="11"/>
        </w:numPr>
        <w:rPr>
          <w:rFonts w:ascii="Verdana" w:eastAsia="Times New Roman" w:hAnsi="Verdana" w:cs="Times New Roman"/>
          <w:lang w:eastAsia="en-CA"/>
        </w:rPr>
      </w:pPr>
      <w:r w:rsidRPr="0035567A">
        <w:rPr>
          <w:rFonts w:ascii="Verdana" w:eastAsia="Times New Roman" w:hAnsi="Verdana" w:cs="Times New Roman"/>
          <w:lang w:eastAsia="en-CA"/>
        </w:rPr>
        <w:t xml:space="preserve">There are other lines that were not fully expensed (Acct/Legal, Forum Exp, Staff Exp. Service Contracts, Cleaning/Rent) but should even out by year end.  </w:t>
      </w:r>
    </w:p>
    <w:p w14:paraId="2BB1E3CA" w14:textId="3509D8C4" w:rsidR="0080415C" w:rsidRPr="0035567A" w:rsidRDefault="00146E04" w:rsidP="0035567A">
      <w:pPr>
        <w:pStyle w:val="ListParagraph"/>
        <w:numPr>
          <w:ilvl w:val="0"/>
          <w:numId w:val="11"/>
        </w:numPr>
        <w:rPr>
          <w:rFonts w:ascii="Verdana" w:eastAsia="Times New Roman" w:hAnsi="Verdana" w:cs="Times New Roman"/>
          <w:lang w:eastAsia="en-CA"/>
        </w:rPr>
      </w:pPr>
      <w:r w:rsidRPr="0035567A">
        <w:rPr>
          <w:rFonts w:ascii="Verdana" w:eastAsia="Times New Roman" w:hAnsi="Verdana" w:cs="Times New Roman"/>
          <w:lang w:eastAsia="en-CA"/>
        </w:rPr>
        <w:t xml:space="preserve">The over budget in Program Expenses is a result of compensation to the Carleton Place Youth Centre, The Youth Action Kommittee, and Lanark Highlands Youth Centre to send staff to our facilitator training.  The cost was off set by an anonymous donor for $2,500 and our 3:1 donor campaign individual </w:t>
      </w:r>
      <w:proofErr w:type="gramStart"/>
      <w:r w:rsidRPr="0035567A">
        <w:rPr>
          <w:rFonts w:ascii="Verdana" w:eastAsia="Times New Roman" w:hAnsi="Verdana" w:cs="Times New Roman"/>
          <w:lang w:eastAsia="en-CA"/>
        </w:rPr>
        <w:t>donations</w:t>
      </w:r>
      <w:proofErr w:type="gramEnd"/>
      <w:r w:rsidRPr="0035567A">
        <w:rPr>
          <w:rFonts w:ascii="Verdana" w:eastAsia="Times New Roman" w:hAnsi="Verdana" w:cs="Times New Roman"/>
          <w:lang w:eastAsia="en-CA"/>
        </w:rPr>
        <w:t>.</w:t>
      </w:r>
    </w:p>
    <w:p w14:paraId="639928FE" w14:textId="1EE223A5" w:rsidR="00733CE3" w:rsidRDefault="00733CE3">
      <w:pPr>
        <w:rPr>
          <w:rFonts w:ascii="Verdana" w:hAnsi="Verdana"/>
        </w:rPr>
      </w:pPr>
      <w:r>
        <w:rPr>
          <w:rFonts w:ascii="Verdana" w:hAnsi="Verdana"/>
        </w:rPr>
        <w:t>The Balance Sheet as of June 30</w:t>
      </w:r>
      <w:r w:rsidRPr="00733CE3">
        <w:rPr>
          <w:rFonts w:ascii="Verdana" w:hAnsi="Verdana"/>
          <w:vertAlign w:val="superscript"/>
        </w:rPr>
        <w:t>th</w:t>
      </w:r>
      <w:r>
        <w:rPr>
          <w:rFonts w:ascii="Verdana" w:hAnsi="Verdana"/>
        </w:rPr>
        <w:t xml:space="preserve">, </w:t>
      </w:r>
      <w:r w:rsidR="00CC1F38">
        <w:rPr>
          <w:rFonts w:ascii="Verdana" w:hAnsi="Verdana"/>
        </w:rPr>
        <w:t>2021,</w:t>
      </w:r>
      <w:r>
        <w:rPr>
          <w:rFonts w:ascii="Verdana" w:hAnsi="Verdana"/>
        </w:rPr>
        <w:t xml:space="preserve"> shows a very healthy cash position: $94,600 with Equity of $52,000.</w:t>
      </w:r>
    </w:p>
    <w:p w14:paraId="28FBFA76" w14:textId="13037F53" w:rsidR="00397744" w:rsidRDefault="00397744">
      <w:pPr>
        <w:rPr>
          <w:rFonts w:ascii="Verdana" w:hAnsi="Verdana"/>
        </w:rPr>
      </w:pPr>
      <w:r>
        <w:rPr>
          <w:rFonts w:ascii="Verdana" w:hAnsi="Verdana"/>
        </w:rPr>
        <w:t>Additional work was done by Katie and Joellen to recategorize items to enable a more meaningful Budget vs Actuals Report – many thanks.</w:t>
      </w:r>
    </w:p>
    <w:p w14:paraId="455B1182" w14:textId="77777777" w:rsidR="00930A28" w:rsidRPr="00202E41" w:rsidRDefault="00930A28">
      <w:pPr>
        <w:rPr>
          <w:rFonts w:ascii="Arial" w:hAnsi="Arial"/>
          <w:b/>
          <w:bCs/>
          <w:sz w:val="24"/>
        </w:rPr>
      </w:pPr>
      <w:r w:rsidRPr="00202E41">
        <w:rPr>
          <w:rFonts w:ascii="Arial" w:hAnsi="Arial"/>
          <w:b/>
          <w:bCs/>
          <w:sz w:val="24"/>
        </w:rPr>
        <w:t>Key Highlights:</w:t>
      </w:r>
    </w:p>
    <w:p w14:paraId="7BC65E1B" w14:textId="26533AD6" w:rsidR="00930A28" w:rsidRPr="00930A28" w:rsidRDefault="00930A28" w:rsidP="00930A28">
      <w:pPr>
        <w:pStyle w:val="ListParagraph"/>
        <w:numPr>
          <w:ilvl w:val="0"/>
          <w:numId w:val="10"/>
        </w:numPr>
        <w:rPr>
          <w:rFonts w:ascii="Verdana" w:hAnsi="Verdana"/>
        </w:rPr>
      </w:pPr>
      <w:r w:rsidRPr="00930A28">
        <w:rPr>
          <w:rFonts w:ascii="Arial" w:hAnsi="Arial"/>
          <w:sz w:val="24"/>
        </w:rPr>
        <w:t>MCCSS</w:t>
      </w:r>
      <w:r w:rsidR="00202E41">
        <w:rPr>
          <w:rFonts w:ascii="Arial" w:hAnsi="Arial"/>
          <w:sz w:val="24"/>
        </w:rPr>
        <w:t>:</w:t>
      </w:r>
      <w:r w:rsidRPr="00930A28">
        <w:rPr>
          <w:rFonts w:ascii="Arial" w:hAnsi="Arial"/>
          <w:sz w:val="24"/>
        </w:rPr>
        <w:t xml:space="preserve"> received 2nd instalment</w:t>
      </w:r>
      <w:r w:rsidR="006C7720">
        <w:rPr>
          <w:rFonts w:ascii="Arial" w:hAnsi="Arial"/>
          <w:sz w:val="24"/>
        </w:rPr>
        <w:t xml:space="preserve"> for July, Aug, Sept </w:t>
      </w:r>
    </w:p>
    <w:p w14:paraId="3988ED27" w14:textId="00BB9EAC" w:rsidR="00930A28" w:rsidRPr="00930A28" w:rsidRDefault="00930A28" w:rsidP="00930A28">
      <w:pPr>
        <w:pStyle w:val="ListParagraph"/>
        <w:numPr>
          <w:ilvl w:val="0"/>
          <w:numId w:val="10"/>
        </w:numPr>
        <w:rPr>
          <w:rFonts w:ascii="Verdana" w:hAnsi="Verdana"/>
        </w:rPr>
      </w:pPr>
      <w:r w:rsidRPr="00930A28">
        <w:rPr>
          <w:rFonts w:ascii="Arial" w:hAnsi="Arial"/>
          <w:sz w:val="24"/>
        </w:rPr>
        <w:t>United Way</w:t>
      </w:r>
      <w:r w:rsidR="00202E41">
        <w:rPr>
          <w:rFonts w:ascii="Arial" w:hAnsi="Arial"/>
          <w:sz w:val="24"/>
        </w:rPr>
        <w:t>:</w:t>
      </w:r>
      <w:r w:rsidRPr="00930A28">
        <w:rPr>
          <w:rFonts w:ascii="Arial" w:hAnsi="Arial"/>
          <w:sz w:val="24"/>
        </w:rPr>
        <w:t xml:space="preserve"> received Jan, Feb, Mar, Apr, May, </w:t>
      </w:r>
      <w:proofErr w:type="gramStart"/>
      <w:r w:rsidRPr="00930A28">
        <w:rPr>
          <w:rFonts w:ascii="Arial" w:hAnsi="Arial"/>
          <w:sz w:val="24"/>
        </w:rPr>
        <w:t>June</w:t>
      </w:r>
      <w:proofErr w:type="gramEnd"/>
      <w:r w:rsidRPr="00930A28">
        <w:rPr>
          <w:rFonts w:ascii="Arial" w:hAnsi="Arial"/>
          <w:sz w:val="24"/>
        </w:rPr>
        <w:t xml:space="preserve"> and July</w:t>
      </w:r>
      <w:r>
        <w:rPr>
          <w:rFonts w:ascii="Arial" w:hAnsi="Arial"/>
          <w:sz w:val="24"/>
        </w:rPr>
        <w:t xml:space="preserve"> </w:t>
      </w:r>
      <w:r w:rsidR="00B97A9C">
        <w:rPr>
          <w:rFonts w:ascii="Arial" w:hAnsi="Arial"/>
          <w:sz w:val="24"/>
        </w:rPr>
        <w:t>instalment</w:t>
      </w:r>
    </w:p>
    <w:p w14:paraId="469D03E2" w14:textId="3111A022" w:rsidR="00930A28" w:rsidRPr="00930A28" w:rsidRDefault="00930A28" w:rsidP="00930A28">
      <w:pPr>
        <w:pStyle w:val="ListParagraph"/>
        <w:numPr>
          <w:ilvl w:val="0"/>
          <w:numId w:val="10"/>
        </w:numPr>
        <w:rPr>
          <w:rFonts w:ascii="Verdana" w:hAnsi="Verdana"/>
        </w:rPr>
      </w:pPr>
      <w:r w:rsidRPr="00930A28">
        <w:rPr>
          <w:rFonts w:ascii="Arial" w:hAnsi="Arial"/>
          <w:sz w:val="24"/>
        </w:rPr>
        <w:t>County of Lanark</w:t>
      </w:r>
      <w:r w:rsidR="00202E41">
        <w:rPr>
          <w:rFonts w:ascii="Arial" w:hAnsi="Arial"/>
          <w:sz w:val="24"/>
        </w:rPr>
        <w:t>:</w:t>
      </w:r>
      <w:r w:rsidRPr="00930A28">
        <w:rPr>
          <w:rFonts w:ascii="Arial" w:hAnsi="Arial"/>
          <w:sz w:val="24"/>
        </w:rPr>
        <w:t xml:space="preserve"> received Jan, deferred to 21/22 </w:t>
      </w:r>
      <w:r>
        <w:rPr>
          <w:rFonts w:ascii="Arial" w:hAnsi="Arial"/>
          <w:sz w:val="24"/>
        </w:rPr>
        <w:t>fiscal year</w:t>
      </w:r>
    </w:p>
    <w:p w14:paraId="4F14EE02" w14:textId="22B70886" w:rsidR="00930A28" w:rsidRPr="00930A28" w:rsidRDefault="00930A28" w:rsidP="00930A28">
      <w:pPr>
        <w:pStyle w:val="ListParagraph"/>
        <w:numPr>
          <w:ilvl w:val="0"/>
          <w:numId w:val="10"/>
        </w:numPr>
        <w:rPr>
          <w:rFonts w:ascii="Verdana" w:hAnsi="Verdana"/>
        </w:rPr>
      </w:pPr>
      <w:r w:rsidRPr="00930A28">
        <w:rPr>
          <w:rFonts w:ascii="Arial" w:hAnsi="Arial"/>
          <w:sz w:val="24"/>
        </w:rPr>
        <w:t>PDCF (Restorative Families)</w:t>
      </w:r>
      <w:r w:rsidR="00202E41">
        <w:rPr>
          <w:rFonts w:ascii="Arial" w:hAnsi="Arial"/>
          <w:sz w:val="24"/>
        </w:rPr>
        <w:t>:</w:t>
      </w:r>
      <w:r w:rsidRPr="00930A28">
        <w:rPr>
          <w:rFonts w:ascii="Arial" w:hAnsi="Arial"/>
          <w:sz w:val="24"/>
        </w:rPr>
        <w:t xml:space="preserve"> received Feb, deferred to 21/22</w:t>
      </w:r>
      <w:r>
        <w:rPr>
          <w:rFonts w:ascii="Arial" w:hAnsi="Arial"/>
          <w:sz w:val="24"/>
        </w:rPr>
        <w:t xml:space="preserve"> fiscal year</w:t>
      </w:r>
    </w:p>
    <w:p w14:paraId="489E4034" w14:textId="26BB2332" w:rsidR="00930A28" w:rsidRPr="00930A28" w:rsidRDefault="00B97A9C" w:rsidP="00930A28">
      <w:pPr>
        <w:pStyle w:val="ListParagraph"/>
        <w:numPr>
          <w:ilvl w:val="0"/>
          <w:numId w:val="10"/>
        </w:numPr>
        <w:rPr>
          <w:rFonts w:ascii="Verdana" w:hAnsi="Verdana"/>
        </w:rPr>
      </w:pPr>
      <w:r w:rsidRPr="00930A28">
        <w:rPr>
          <w:rFonts w:ascii="Arial" w:hAnsi="Arial" w:cs="Arial"/>
          <w:sz w:val="24"/>
          <w:szCs w:val="24"/>
        </w:rPr>
        <w:t>Ontario Trillium Foundation</w:t>
      </w:r>
      <w:r w:rsidR="00202E41">
        <w:rPr>
          <w:rFonts w:ascii="Arial" w:hAnsi="Arial" w:cs="Arial"/>
          <w:sz w:val="24"/>
          <w:szCs w:val="24"/>
        </w:rPr>
        <w:t>:</w:t>
      </w:r>
      <w:r>
        <w:rPr>
          <w:rFonts w:ascii="Arial" w:hAnsi="Arial" w:cs="Arial"/>
          <w:sz w:val="24"/>
          <w:szCs w:val="24"/>
        </w:rPr>
        <w:t xml:space="preserve"> </w:t>
      </w:r>
      <w:r w:rsidR="00930A28" w:rsidRPr="00930A28">
        <w:rPr>
          <w:rFonts w:ascii="Arial" w:hAnsi="Arial" w:cs="Arial"/>
          <w:sz w:val="24"/>
          <w:szCs w:val="24"/>
        </w:rPr>
        <w:t>received $38,100 (90%) in May, $4,200 to accounts receivable in 4</w:t>
      </w:r>
      <w:r w:rsidR="00930A28" w:rsidRPr="00930A28">
        <w:rPr>
          <w:rFonts w:ascii="Arial" w:hAnsi="Arial" w:cs="Arial"/>
          <w:sz w:val="24"/>
          <w:szCs w:val="24"/>
          <w:vertAlign w:val="superscript"/>
        </w:rPr>
        <w:t>th</w:t>
      </w:r>
      <w:r w:rsidR="00930A28" w:rsidRPr="00930A28">
        <w:rPr>
          <w:rFonts w:ascii="Arial" w:hAnsi="Arial" w:cs="Arial"/>
          <w:sz w:val="24"/>
          <w:szCs w:val="24"/>
        </w:rPr>
        <w:t xml:space="preserve"> quarter, expected May 2022</w:t>
      </w:r>
      <w:r w:rsidR="00930A28" w:rsidRPr="00930A28">
        <w:rPr>
          <w:rFonts w:ascii="Arial" w:hAnsi="Arial"/>
          <w:sz w:val="24"/>
        </w:rPr>
        <w:t>.</w:t>
      </w:r>
    </w:p>
    <w:p w14:paraId="435FC203" w14:textId="3BBCDD69" w:rsidR="00930A28" w:rsidRPr="00930A28" w:rsidRDefault="00B97A9C" w:rsidP="00930A28">
      <w:pPr>
        <w:pStyle w:val="ListParagraph"/>
        <w:numPr>
          <w:ilvl w:val="0"/>
          <w:numId w:val="10"/>
        </w:numPr>
        <w:rPr>
          <w:rFonts w:ascii="Verdana" w:hAnsi="Verdana"/>
        </w:rPr>
      </w:pPr>
      <w:r>
        <w:rPr>
          <w:rFonts w:ascii="Arial" w:hAnsi="Arial"/>
          <w:sz w:val="24"/>
        </w:rPr>
        <w:t>The</w:t>
      </w:r>
      <w:r w:rsidR="00930A28" w:rsidRPr="00930A28">
        <w:rPr>
          <w:rFonts w:ascii="Arial" w:hAnsi="Arial"/>
          <w:sz w:val="24"/>
        </w:rPr>
        <w:t xml:space="preserve"> yard </w:t>
      </w:r>
      <w:r w:rsidR="00930A28">
        <w:rPr>
          <w:rFonts w:ascii="Arial" w:hAnsi="Arial"/>
          <w:sz w:val="24"/>
        </w:rPr>
        <w:t xml:space="preserve">sale earned </w:t>
      </w:r>
      <w:r w:rsidR="00930A28" w:rsidRPr="00930A28">
        <w:rPr>
          <w:rFonts w:ascii="Arial" w:hAnsi="Arial"/>
          <w:sz w:val="24"/>
        </w:rPr>
        <w:t>$</w:t>
      </w:r>
      <w:r>
        <w:rPr>
          <w:rFonts w:ascii="Arial" w:hAnsi="Arial"/>
          <w:sz w:val="24"/>
        </w:rPr>
        <w:t>780</w:t>
      </w:r>
      <w:r w:rsidR="00930A28" w:rsidRPr="00930A28">
        <w:rPr>
          <w:rFonts w:ascii="Arial" w:hAnsi="Arial"/>
          <w:sz w:val="24"/>
        </w:rPr>
        <w:t>.</w:t>
      </w:r>
      <w:r>
        <w:rPr>
          <w:rFonts w:ascii="Arial" w:hAnsi="Arial"/>
          <w:sz w:val="24"/>
        </w:rPr>
        <w:t>00</w:t>
      </w:r>
    </w:p>
    <w:p w14:paraId="08384941" w14:textId="2D48549C" w:rsidR="00930A28" w:rsidRPr="00930A28" w:rsidRDefault="00930A28" w:rsidP="0035567A">
      <w:pPr>
        <w:rPr>
          <w:rFonts w:ascii="Verdana" w:hAnsi="Verdana"/>
        </w:rPr>
      </w:pPr>
      <w:r w:rsidRPr="00930A28">
        <w:rPr>
          <w:rFonts w:ascii="Arial" w:hAnsi="Arial"/>
          <w:b/>
          <w:sz w:val="24"/>
        </w:rPr>
        <w:cr/>
        <w:t>Audited statements:</w:t>
      </w:r>
      <w:r w:rsidRPr="00930A28">
        <w:rPr>
          <w:rFonts w:ascii="Arial" w:hAnsi="Arial"/>
          <w:b/>
          <w:sz w:val="24"/>
        </w:rPr>
        <w:cr/>
      </w:r>
      <w:r w:rsidRPr="006C7720">
        <w:rPr>
          <w:rFonts w:ascii="Arial" w:hAnsi="Arial" w:cs="Arial"/>
          <w:sz w:val="24"/>
        </w:rPr>
        <w:t xml:space="preserve">- The finance committee approved the audited financial statements for the fiscal year </w:t>
      </w:r>
      <w:r w:rsidRPr="006C7720">
        <w:rPr>
          <w:rFonts w:ascii="Arial" w:hAnsi="Arial" w:cs="Arial"/>
        </w:rPr>
        <w:t>2020/2021 and</w:t>
      </w:r>
      <w:r w:rsidRPr="006C7720">
        <w:rPr>
          <w:rFonts w:ascii="Arial" w:hAnsi="Arial" w:cs="Arial"/>
          <w:sz w:val="24"/>
        </w:rPr>
        <w:t xml:space="preserve"> recommends that the board to accept these statements.</w:t>
      </w:r>
      <w:r w:rsidRPr="006C7720">
        <w:rPr>
          <w:rFonts w:ascii="Arial" w:hAnsi="Arial" w:cs="Arial"/>
          <w:sz w:val="24"/>
        </w:rPr>
        <w:cr/>
      </w:r>
    </w:p>
    <w:p w14:paraId="4409999C" w14:textId="77777777" w:rsidR="00733CE3" w:rsidRPr="00733CE3" w:rsidRDefault="00733CE3">
      <w:pPr>
        <w:rPr>
          <w:b/>
          <w:bCs/>
          <w:sz w:val="28"/>
          <w:szCs w:val="28"/>
        </w:rPr>
      </w:pPr>
    </w:p>
    <w:sectPr w:rsidR="00733CE3" w:rsidRPr="00733CE3" w:rsidSect="001B2274">
      <w:pgSz w:w="12240" w:h="15840"/>
      <w:pgMar w:top="1152" w:right="1152" w:bottom="864"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77D8"/>
    <w:multiLevelType w:val="hybridMultilevel"/>
    <w:tmpl w:val="ED84807E"/>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0193DE6"/>
    <w:multiLevelType w:val="hybridMultilevel"/>
    <w:tmpl w:val="B6206F3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2B42AAE"/>
    <w:multiLevelType w:val="hybridMultilevel"/>
    <w:tmpl w:val="356272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994635"/>
    <w:multiLevelType w:val="hybridMultilevel"/>
    <w:tmpl w:val="407E96A6"/>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0037CB2"/>
    <w:multiLevelType w:val="hybridMultilevel"/>
    <w:tmpl w:val="90CC5C8A"/>
    <w:lvl w:ilvl="0" w:tplc="9B581470">
      <w:start w:val="4"/>
      <w:numFmt w:val="decimal"/>
      <w:lvlText w:val="%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0CE5DE7"/>
    <w:multiLevelType w:val="hybridMultilevel"/>
    <w:tmpl w:val="CAA84542"/>
    <w:lvl w:ilvl="0" w:tplc="4ED25996">
      <w:start w:val="1"/>
      <w:numFmt w:val="decimal"/>
      <w:lvlText w:val="%1."/>
      <w:lvlJc w:val="left"/>
      <w:pPr>
        <w:ind w:left="360" w:hanging="360"/>
      </w:pPr>
      <w:rPr>
        <w:rFonts w:hint="default"/>
        <w:b/>
        <w:bCs/>
      </w:r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57557CA"/>
    <w:multiLevelType w:val="hybridMultilevel"/>
    <w:tmpl w:val="42947F0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1BA23A9"/>
    <w:multiLevelType w:val="hybridMultilevel"/>
    <w:tmpl w:val="A0CADF2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D265C4"/>
    <w:multiLevelType w:val="hybridMultilevel"/>
    <w:tmpl w:val="1BE0C5E6"/>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9" w15:restartNumberingAfterBreak="0">
    <w:nsid w:val="5B5336D6"/>
    <w:multiLevelType w:val="hybridMultilevel"/>
    <w:tmpl w:val="6E88D7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FF7A1B"/>
    <w:multiLevelType w:val="hybridMultilevel"/>
    <w:tmpl w:val="69205BBC"/>
    <w:lvl w:ilvl="0" w:tplc="AFB2BD9C">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0"/>
  </w:num>
  <w:num w:numId="5">
    <w:abstractNumId w:val="10"/>
  </w:num>
  <w:num w:numId="6">
    <w:abstractNumId w:val="6"/>
  </w:num>
  <w:num w:numId="7">
    <w:abstractNumId w:val="3"/>
  </w:num>
  <w:num w:numId="8">
    <w:abstractNumId w:val="1"/>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44"/>
    <w:rsid w:val="000B245F"/>
    <w:rsid w:val="000C227F"/>
    <w:rsid w:val="00146E04"/>
    <w:rsid w:val="00151552"/>
    <w:rsid w:val="001B2274"/>
    <w:rsid w:val="001E5268"/>
    <w:rsid w:val="00202E41"/>
    <w:rsid w:val="0035567A"/>
    <w:rsid w:val="00397744"/>
    <w:rsid w:val="00430CE5"/>
    <w:rsid w:val="00616A66"/>
    <w:rsid w:val="006C7720"/>
    <w:rsid w:val="00733CE3"/>
    <w:rsid w:val="00765F33"/>
    <w:rsid w:val="0080415C"/>
    <w:rsid w:val="008A2092"/>
    <w:rsid w:val="00930A28"/>
    <w:rsid w:val="00A12353"/>
    <w:rsid w:val="00A157A6"/>
    <w:rsid w:val="00B7239D"/>
    <w:rsid w:val="00B97A9C"/>
    <w:rsid w:val="00CC1F38"/>
    <w:rsid w:val="00D04344"/>
    <w:rsid w:val="00DC1467"/>
    <w:rsid w:val="00F649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BBCB"/>
  <w15:chartTrackingRefBased/>
  <w15:docId w15:val="{6C02030C-6C72-46C9-9BF8-DB7DBEB4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344"/>
    <w:pPr>
      <w:ind w:left="720"/>
      <w:contextualSpacing/>
    </w:pPr>
  </w:style>
  <w:style w:type="character" w:customStyle="1" w:styleId="gmaildefault">
    <w:name w:val="gmail_default"/>
    <w:basedOn w:val="DefaultParagraphFont"/>
    <w:rsid w:val="000C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41697">
      <w:bodyDiv w:val="1"/>
      <w:marLeft w:val="0"/>
      <w:marRight w:val="0"/>
      <w:marTop w:val="0"/>
      <w:marBottom w:val="0"/>
      <w:divBdr>
        <w:top w:val="none" w:sz="0" w:space="0" w:color="auto"/>
        <w:left w:val="none" w:sz="0" w:space="0" w:color="auto"/>
        <w:bottom w:val="none" w:sz="0" w:space="0" w:color="auto"/>
        <w:right w:val="none" w:sz="0" w:space="0" w:color="auto"/>
      </w:divBdr>
    </w:div>
    <w:div w:id="1745107185">
      <w:bodyDiv w:val="1"/>
      <w:marLeft w:val="0"/>
      <w:marRight w:val="0"/>
      <w:marTop w:val="0"/>
      <w:marBottom w:val="0"/>
      <w:divBdr>
        <w:top w:val="none" w:sz="0" w:space="0" w:color="auto"/>
        <w:left w:val="none" w:sz="0" w:space="0" w:color="auto"/>
        <w:bottom w:val="none" w:sz="0" w:space="0" w:color="auto"/>
        <w:right w:val="none" w:sz="0" w:space="0" w:color="auto"/>
      </w:divBdr>
      <w:divsChild>
        <w:div w:id="1364398392">
          <w:marLeft w:val="0"/>
          <w:marRight w:val="0"/>
          <w:marTop w:val="0"/>
          <w:marBottom w:val="0"/>
          <w:divBdr>
            <w:top w:val="none" w:sz="0" w:space="0" w:color="auto"/>
            <w:left w:val="none" w:sz="0" w:space="0" w:color="auto"/>
            <w:bottom w:val="none" w:sz="0" w:space="0" w:color="auto"/>
            <w:right w:val="none" w:sz="0" w:space="0" w:color="auto"/>
          </w:divBdr>
        </w:div>
        <w:div w:id="557326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1608</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Burkett</dc:creator>
  <cp:keywords/>
  <dc:description/>
  <cp:lastModifiedBy>Dave</cp:lastModifiedBy>
  <cp:revision>3</cp:revision>
  <dcterms:created xsi:type="dcterms:W3CDTF">2021-08-18T16:00:00Z</dcterms:created>
  <dcterms:modified xsi:type="dcterms:W3CDTF">2021-08-19T19:03:00Z</dcterms:modified>
</cp:coreProperties>
</file>