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B1F" w:rsidRDefault="00B40B1F"/>
    <w:p w:rsidR="00B40B1F" w:rsidRDefault="00F112B5">
      <w:r>
        <w:rPr>
          <w:noProof/>
        </w:rPr>
        <w:drawing>
          <wp:anchor distT="0" distB="0" distL="114300" distR="114300" simplePos="0" relativeHeight="251658240" behindDoc="1" locked="0" layoutInCell="1" allowOverlap="1" wp14:anchorId="62DF1B6C" wp14:editId="242BE1F7">
            <wp:simplePos x="0" y="0"/>
            <wp:positionH relativeFrom="column">
              <wp:posOffset>828675</wp:posOffset>
            </wp:positionH>
            <wp:positionV relativeFrom="paragraph">
              <wp:posOffset>129540</wp:posOffset>
            </wp:positionV>
            <wp:extent cx="4380865" cy="1950720"/>
            <wp:effectExtent l="0" t="0" r="635" b="0"/>
            <wp:wrapTight wrapText="bothSides">
              <wp:wrapPolygon edited="0">
                <wp:start x="0" y="0"/>
                <wp:lineTo x="0" y="21305"/>
                <wp:lineTo x="21509" y="21305"/>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0865" cy="1950720"/>
                    </a:xfrm>
                    <a:prstGeom prst="rect">
                      <a:avLst/>
                    </a:prstGeom>
                  </pic:spPr>
                </pic:pic>
              </a:graphicData>
            </a:graphic>
            <wp14:sizeRelH relativeFrom="page">
              <wp14:pctWidth>0</wp14:pctWidth>
            </wp14:sizeRelH>
            <wp14:sizeRelV relativeFrom="page">
              <wp14:pctHeight>0</wp14:pctHeight>
            </wp14:sizeRelV>
          </wp:anchor>
        </w:drawing>
      </w:r>
    </w:p>
    <w:p w:rsidR="00B40B1F" w:rsidRDefault="00B40B1F"/>
    <w:p w:rsidR="00B40B1F" w:rsidRDefault="00B40B1F">
      <w:pPr>
        <w:spacing w:before="120" w:after="120" w:line="288" w:lineRule="auto"/>
        <w:ind w:left="460" w:hanging="280"/>
        <w:jc w:val="center"/>
      </w:pPr>
    </w:p>
    <w:p w:rsidR="00B40B1F" w:rsidRDefault="00B40B1F"/>
    <w:p w:rsidR="003F4603" w:rsidRDefault="003F4603">
      <w:pPr>
        <w:spacing w:before="120" w:after="120" w:line="288" w:lineRule="auto"/>
        <w:ind w:left="460" w:hanging="280"/>
        <w:jc w:val="center"/>
        <w:rPr>
          <w:i/>
          <w:sz w:val="72"/>
          <w:szCs w:val="72"/>
        </w:rPr>
      </w:pPr>
    </w:p>
    <w:p w:rsidR="003F4603" w:rsidRDefault="003F4603">
      <w:pPr>
        <w:spacing w:before="120" w:after="120" w:line="288" w:lineRule="auto"/>
        <w:ind w:left="460" w:hanging="280"/>
        <w:jc w:val="center"/>
        <w:rPr>
          <w:i/>
          <w:sz w:val="72"/>
          <w:szCs w:val="72"/>
        </w:rPr>
      </w:pPr>
    </w:p>
    <w:p w:rsidR="00034C22" w:rsidRDefault="00034C22">
      <w:pPr>
        <w:spacing w:before="120" w:after="120" w:line="288" w:lineRule="auto"/>
        <w:ind w:left="460" w:hanging="280"/>
        <w:jc w:val="center"/>
        <w:rPr>
          <w:i/>
          <w:sz w:val="72"/>
          <w:szCs w:val="72"/>
        </w:rPr>
      </w:pPr>
    </w:p>
    <w:p w:rsidR="00034C22" w:rsidRDefault="00034C22">
      <w:pPr>
        <w:spacing w:before="120" w:after="120" w:line="288" w:lineRule="auto"/>
        <w:ind w:left="460" w:hanging="280"/>
        <w:jc w:val="center"/>
        <w:rPr>
          <w:i/>
          <w:sz w:val="72"/>
          <w:szCs w:val="72"/>
        </w:rPr>
      </w:pPr>
    </w:p>
    <w:p w:rsidR="00B40B1F" w:rsidRPr="00046266" w:rsidRDefault="00CF5394">
      <w:pPr>
        <w:spacing w:before="120" w:after="120" w:line="288" w:lineRule="auto"/>
        <w:ind w:left="460" w:hanging="280"/>
        <w:jc w:val="center"/>
        <w:rPr>
          <w:b/>
          <w:color w:val="002060"/>
        </w:rPr>
      </w:pPr>
      <w:r w:rsidRPr="00046266">
        <w:rPr>
          <w:b/>
          <w:i/>
          <w:color w:val="002060"/>
          <w:sz w:val="72"/>
          <w:szCs w:val="72"/>
        </w:rPr>
        <w:t xml:space="preserve">Strategic Plan  </w:t>
      </w:r>
    </w:p>
    <w:p w:rsidR="00B40B1F" w:rsidRDefault="00CF5394">
      <w:pPr>
        <w:spacing w:before="120" w:after="120" w:line="288" w:lineRule="auto"/>
        <w:ind w:left="460" w:hanging="280"/>
        <w:jc w:val="center"/>
        <w:rPr>
          <w:b/>
          <w:i/>
          <w:color w:val="002060"/>
          <w:sz w:val="72"/>
          <w:szCs w:val="72"/>
        </w:rPr>
      </w:pPr>
      <w:r w:rsidRPr="00046266">
        <w:rPr>
          <w:b/>
          <w:i/>
          <w:color w:val="002060"/>
          <w:sz w:val="72"/>
          <w:szCs w:val="72"/>
        </w:rPr>
        <w:t>201</w:t>
      </w:r>
      <w:r w:rsidR="00656168" w:rsidRPr="00046266">
        <w:rPr>
          <w:b/>
          <w:i/>
          <w:color w:val="002060"/>
          <w:sz w:val="72"/>
          <w:szCs w:val="72"/>
        </w:rPr>
        <w:t>6</w:t>
      </w:r>
      <w:r w:rsidRPr="00046266">
        <w:rPr>
          <w:b/>
          <w:i/>
          <w:color w:val="002060"/>
          <w:sz w:val="72"/>
          <w:szCs w:val="72"/>
        </w:rPr>
        <w:t>-201</w:t>
      </w:r>
      <w:r w:rsidR="00656168" w:rsidRPr="00046266">
        <w:rPr>
          <w:b/>
          <w:i/>
          <w:color w:val="002060"/>
          <w:sz w:val="72"/>
          <w:szCs w:val="72"/>
        </w:rPr>
        <w:t>9</w:t>
      </w:r>
    </w:p>
    <w:p w:rsidR="00F07E13" w:rsidRPr="00F07E13" w:rsidRDefault="00F07E13">
      <w:pPr>
        <w:spacing w:before="120" w:after="120" w:line="288" w:lineRule="auto"/>
        <w:ind w:left="460" w:hanging="280"/>
        <w:jc w:val="center"/>
        <w:rPr>
          <w:b/>
          <w:i/>
          <w:color w:val="002060"/>
          <w:sz w:val="40"/>
          <w:szCs w:val="40"/>
        </w:rPr>
      </w:pPr>
      <w:r>
        <w:rPr>
          <w:b/>
          <w:i/>
          <w:color w:val="002060"/>
          <w:sz w:val="40"/>
          <w:szCs w:val="40"/>
        </w:rPr>
        <w:t>(complete with possible</w:t>
      </w:r>
      <w:bookmarkStart w:id="0" w:name="_GoBack"/>
      <w:bookmarkEnd w:id="0"/>
      <w:r>
        <w:rPr>
          <w:b/>
          <w:i/>
          <w:color w:val="002060"/>
          <w:sz w:val="40"/>
          <w:szCs w:val="40"/>
        </w:rPr>
        <w:t xml:space="preserve"> action items)</w:t>
      </w:r>
    </w:p>
    <w:p w:rsidR="00B40B1F" w:rsidRDefault="00B40B1F"/>
    <w:p w:rsidR="00046266" w:rsidRDefault="00046266"/>
    <w:p w:rsidR="00046266" w:rsidRDefault="00046266"/>
    <w:p w:rsidR="00046266" w:rsidRDefault="00046266" w:rsidP="00046266">
      <w:pPr>
        <w:jc w:val="right"/>
      </w:pPr>
    </w:p>
    <w:p w:rsidR="00046266" w:rsidRDefault="00046266" w:rsidP="00046266">
      <w:pPr>
        <w:jc w:val="right"/>
      </w:pPr>
    </w:p>
    <w:p w:rsidR="00046266" w:rsidRDefault="00046266" w:rsidP="00046266">
      <w:pPr>
        <w:jc w:val="right"/>
      </w:pPr>
    </w:p>
    <w:p w:rsidR="00046266" w:rsidRDefault="00046266" w:rsidP="00046266">
      <w:pPr>
        <w:jc w:val="right"/>
      </w:pPr>
    </w:p>
    <w:p w:rsidR="00046266" w:rsidRDefault="00046266" w:rsidP="00046266">
      <w:pPr>
        <w:jc w:val="right"/>
      </w:pPr>
    </w:p>
    <w:p w:rsidR="00046266" w:rsidRDefault="00046266" w:rsidP="00046266">
      <w:pPr>
        <w:jc w:val="right"/>
      </w:pPr>
      <w:r>
        <w:t>Approved by the Board of Directors</w:t>
      </w:r>
    </w:p>
    <w:p w:rsidR="00046266" w:rsidRDefault="00046266" w:rsidP="00046266">
      <w:pPr>
        <w:jc w:val="right"/>
      </w:pPr>
      <w:r>
        <w:t>October 15, 2015</w:t>
      </w:r>
    </w:p>
    <w:p w:rsidR="00034C22" w:rsidRDefault="00034C22">
      <w:r>
        <w:br w:type="page"/>
      </w:r>
    </w:p>
    <w:p w:rsidR="00B40B1F" w:rsidRPr="00046266" w:rsidRDefault="00CF5394">
      <w:pPr>
        <w:rPr>
          <w:rFonts w:asciiTheme="minorHAnsi" w:hAnsiTheme="minorHAnsi"/>
          <w:b/>
          <w:color w:val="002060"/>
        </w:rPr>
      </w:pPr>
      <w:r w:rsidRPr="00046266">
        <w:rPr>
          <w:rFonts w:asciiTheme="minorHAnsi" w:hAnsiTheme="minorHAnsi"/>
          <w:b/>
          <w:i/>
          <w:color w:val="002060"/>
          <w:sz w:val="28"/>
          <w:szCs w:val="28"/>
        </w:rPr>
        <w:lastRenderedPageBreak/>
        <w:t>Executive Summary:</w:t>
      </w:r>
    </w:p>
    <w:p w:rsidR="00B40B1F" w:rsidRPr="003F4603" w:rsidRDefault="00B40B1F">
      <w:pPr>
        <w:rPr>
          <w:rFonts w:asciiTheme="minorHAnsi" w:hAnsiTheme="minorHAnsi"/>
        </w:rPr>
      </w:pPr>
    </w:p>
    <w:p w:rsidR="00495551" w:rsidRDefault="00CF5394" w:rsidP="00034C22">
      <w:pPr>
        <w:spacing w:line="360" w:lineRule="auto"/>
        <w:jc w:val="both"/>
        <w:rPr>
          <w:rFonts w:asciiTheme="minorHAnsi" w:hAnsiTheme="minorHAnsi"/>
          <w:sz w:val="26"/>
          <w:szCs w:val="26"/>
        </w:rPr>
      </w:pPr>
      <w:r w:rsidRPr="003F4603">
        <w:rPr>
          <w:rFonts w:asciiTheme="minorHAnsi" w:hAnsiTheme="minorHAnsi"/>
          <w:sz w:val="26"/>
          <w:szCs w:val="26"/>
        </w:rPr>
        <w:t>The Lanark County Community Justice Program</w:t>
      </w:r>
      <w:r w:rsidR="00C67AA4">
        <w:rPr>
          <w:rFonts w:asciiTheme="minorHAnsi" w:hAnsiTheme="minorHAnsi"/>
          <w:sz w:val="26"/>
          <w:szCs w:val="26"/>
        </w:rPr>
        <w:t xml:space="preserve"> (LCCJP)</w:t>
      </w:r>
      <w:r w:rsidRPr="003F4603">
        <w:rPr>
          <w:rFonts w:asciiTheme="minorHAnsi" w:hAnsiTheme="minorHAnsi"/>
          <w:sz w:val="26"/>
          <w:szCs w:val="26"/>
        </w:rPr>
        <w:t xml:space="preserve"> is at an exciting and expansive stage of development. To guide this next stage of growth, </w:t>
      </w:r>
      <w:r w:rsidR="00034C22">
        <w:rPr>
          <w:rFonts w:asciiTheme="minorHAnsi" w:hAnsiTheme="minorHAnsi"/>
          <w:sz w:val="26"/>
          <w:szCs w:val="26"/>
        </w:rPr>
        <w:t>the Board of Directors</w:t>
      </w:r>
      <w:r w:rsidRPr="003F4603">
        <w:rPr>
          <w:rFonts w:asciiTheme="minorHAnsi" w:hAnsiTheme="minorHAnsi"/>
          <w:sz w:val="26"/>
          <w:szCs w:val="26"/>
        </w:rPr>
        <w:t xml:space="preserve"> undertook an internal planning process</w:t>
      </w:r>
      <w:r w:rsidR="00495551">
        <w:rPr>
          <w:rFonts w:asciiTheme="minorHAnsi" w:hAnsiTheme="minorHAnsi"/>
          <w:sz w:val="26"/>
          <w:szCs w:val="26"/>
        </w:rPr>
        <w:t xml:space="preserve"> in June of 2015, soliciting </w:t>
      </w:r>
      <w:r w:rsidRPr="003F4603">
        <w:rPr>
          <w:rFonts w:asciiTheme="minorHAnsi" w:hAnsiTheme="minorHAnsi"/>
          <w:sz w:val="26"/>
          <w:szCs w:val="26"/>
        </w:rPr>
        <w:t xml:space="preserve">input from </w:t>
      </w:r>
      <w:r w:rsidR="00656168" w:rsidRPr="003F4603">
        <w:rPr>
          <w:rFonts w:asciiTheme="minorHAnsi" w:hAnsiTheme="minorHAnsi"/>
          <w:sz w:val="26"/>
          <w:szCs w:val="26"/>
        </w:rPr>
        <w:t>our</w:t>
      </w:r>
      <w:r w:rsidRPr="003F4603">
        <w:rPr>
          <w:rFonts w:asciiTheme="minorHAnsi" w:hAnsiTheme="minorHAnsi"/>
          <w:sz w:val="26"/>
          <w:szCs w:val="26"/>
        </w:rPr>
        <w:t xml:space="preserve"> staff </w:t>
      </w:r>
      <w:r w:rsidR="00656168" w:rsidRPr="003F4603">
        <w:rPr>
          <w:rFonts w:asciiTheme="minorHAnsi" w:hAnsiTheme="minorHAnsi"/>
          <w:sz w:val="26"/>
          <w:szCs w:val="26"/>
        </w:rPr>
        <w:t xml:space="preserve">and </w:t>
      </w:r>
      <w:r w:rsidRPr="003F4603">
        <w:rPr>
          <w:rFonts w:asciiTheme="minorHAnsi" w:hAnsiTheme="minorHAnsi"/>
          <w:sz w:val="26"/>
          <w:szCs w:val="26"/>
        </w:rPr>
        <w:t xml:space="preserve">volunteers. </w:t>
      </w:r>
      <w:r w:rsidR="00034C22">
        <w:rPr>
          <w:rFonts w:asciiTheme="minorHAnsi" w:hAnsiTheme="minorHAnsi"/>
          <w:sz w:val="26"/>
          <w:szCs w:val="26"/>
        </w:rPr>
        <w:t xml:space="preserve">The Board and staff met under the </w:t>
      </w:r>
      <w:r w:rsidR="00E22B74">
        <w:rPr>
          <w:rFonts w:asciiTheme="minorHAnsi" w:hAnsiTheme="minorHAnsi"/>
          <w:sz w:val="26"/>
          <w:szCs w:val="26"/>
        </w:rPr>
        <w:t>support</w:t>
      </w:r>
      <w:r w:rsidR="00034C22">
        <w:rPr>
          <w:rFonts w:asciiTheme="minorHAnsi" w:hAnsiTheme="minorHAnsi"/>
          <w:sz w:val="26"/>
          <w:szCs w:val="26"/>
        </w:rPr>
        <w:t xml:space="preserve"> of an external facilitator, Toby James, to determine our direction for the next three years. </w:t>
      </w:r>
      <w:r w:rsidR="00495551">
        <w:rPr>
          <w:rFonts w:asciiTheme="minorHAnsi" w:hAnsiTheme="minorHAnsi"/>
          <w:sz w:val="26"/>
          <w:szCs w:val="26"/>
        </w:rPr>
        <w:t xml:space="preserve">Our values, </w:t>
      </w:r>
      <w:r w:rsidR="00656168" w:rsidRPr="003F4603">
        <w:rPr>
          <w:rFonts w:asciiTheme="minorHAnsi" w:hAnsiTheme="minorHAnsi"/>
          <w:sz w:val="26"/>
          <w:szCs w:val="26"/>
        </w:rPr>
        <w:t xml:space="preserve">vision and mission </w:t>
      </w:r>
      <w:r w:rsidR="00495551">
        <w:rPr>
          <w:rFonts w:asciiTheme="minorHAnsi" w:hAnsiTheme="minorHAnsi"/>
          <w:sz w:val="26"/>
          <w:szCs w:val="26"/>
        </w:rPr>
        <w:t xml:space="preserve">have been redefined </w:t>
      </w:r>
      <w:r w:rsidR="00656168" w:rsidRPr="003F4603">
        <w:rPr>
          <w:rFonts w:asciiTheme="minorHAnsi" w:hAnsiTheme="minorHAnsi"/>
          <w:sz w:val="26"/>
          <w:szCs w:val="26"/>
        </w:rPr>
        <w:t xml:space="preserve">to fit our </w:t>
      </w:r>
      <w:r w:rsidR="00495551">
        <w:rPr>
          <w:rFonts w:asciiTheme="minorHAnsi" w:hAnsiTheme="minorHAnsi"/>
          <w:sz w:val="26"/>
          <w:szCs w:val="26"/>
        </w:rPr>
        <w:t xml:space="preserve">changing </w:t>
      </w:r>
      <w:r w:rsidR="00656168" w:rsidRPr="003F4603">
        <w:rPr>
          <w:rFonts w:asciiTheme="minorHAnsi" w:hAnsiTheme="minorHAnsi"/>
          <w:sz w:val="26"/>
          <w:szCs w:val="26"/>
        </w:rPr>
        <w:t>role as providers and pro</w:t>
      </w:r>
      <w:r w:rsidR="00C67AA4">
        <w:rPr>
          <w:rFonts w:asciiTheme="minorHAnsi" w:hAnsiTheme="minorHAnsi"/>
          <w:sz w:val="26"/>
          <w:szCs w:val="26"/>
        </w:rPr>
        <w:t>moters of restorative practices beyond simply the criminal justice system.</w:t>
      </w:r>
      <w:r w:rsidR="00656168" w:rsidRPr="003F4603">
        <w:rPr>
          <w:rFonts w:asciiTheme="minorHAnsi" w:hAnsiTheme="minorHAnsi"/>
          <w:sz w:val="26"/>
          <w:szCs w:val="26"/>
        </w:rPr>
        <w:t xml:space="preserve">  W</w:t>
      </w:r>
      <w:r w:rsidR="006038F6">
        <w:rPr>
          <w:rFonts w:asciiTheme="minorHAnsi" w:hAnsiTheme="minorHAnsi"/>
          <w:sz w:val="26"/>
          <w:szCs w:val="26"/>
        </w:rPr>
        <w:t>e</w:t>
      </w:r>
      <w:r w:rsidR="00656168" w:rsidRPr="003F4603">
        <w:rPr>
          <w:rFonts w:asciiTheme="minorHAnsi" w:hAnsiTheme="minorHAnsi"/>
          <w:sz w:val="26"/>
          <w:szCs w:val="26"/>
        </w:rPr>
        <w:t xml:space="preserve"> have established </w:t>
      </w:r>
      <w:r w:rsidR="00C67AA4">
        <w:rPr>
          <w:rFonts w:asciiTheme="minorHAnsi" w:hAnsiTheme="minorHAnsi"/>
          <w:sz w:val="26"/>
          <w:szCs w:val="26"/>
        </w:rPr>
        <w:t xml:space="preserve">new </w:t>
      </w:r>
      <w:r w:rsidR="00656168" w:rsidRPr="003F4603">
        <w:rPr>
          <w:rFonts w:asciiTheme="minorHAnsi" w:hAnsiTheme="minorHAnsi"/>
          <w:sz w:val="26"/>
          <w:szCs w:val="26"/>
        </w:rPr>
        <w:t xml:space="preserve">strategic goals to guide our work. </w:t>
      </w:r>
    </w:p>
    <w:p w:rsidR="00034C22" w:rsidRDefault="00034C22" w:rsidP="00034C22">
      <w:pPr>
        <w:spacing w:line="360" w:lineRule="auto"/>
        <w:jc w:val="both"/>
        <w:rPr>
          <w:rFonts w:asciiTheme="minorHAnsi" w:hAnsiTheme="minorHAnsi"/>
          <w:sz w:val="26"/>
          <w:szCs w:val="26"/>
        </w:rPr>
      </w:pPr>
    </w:p>
    <w:p w:rsidR="00B40B1F" w:rsidRDefault="00CF5394" w:rsidP="00034C22">
      <w:pPr>
        <w:spacing w:line="360" w:lineRule="auto"/>
        <w:jc w:val="both"/>
        <w:rPr>
          <w:rFonts w:asciiTheme="minorHAnsi" w:hAnsiTheme="minorHAnsi"/>
          <w:sz w:val="26"/>
          <w:szCs w:val="26"/>
        </w:rPr>
      </w:pPr>
      <w:r w:rsidRPr="003F4603">
        <w:rPr>
          <w:rFonts w:asciiTheme="minorHAnsi" w:hAnsiTheme="minorHAnsi"/>
          <w:sz w:val="26"/>
          <w:szCs w:val="26"/>
        </w:rPr>
        <w:t>At its core, th</w:t>
      </w:r>
      <w:r w:rsidR="00495551">
        <w:rPr>
          <w:rFonts w:asciiTheme="minorHAnsi" w:hAnsiTheme="minorHAnsi"/>
          <w:sz w:val="26"/>
          <w:szCs w:val="26"/>
        </w:rPr>
        <w:t>is Strategic Plan</w:t>
      </w:r>
      <w:r w:rsidRPr="003F4603">
        <w:rPr>
          <w:rFonts w:asciiTheme="minorHAnsi" w:hAnsiTheme="minorHAnsi"/>
          <w:sz w:val="26"/>
          <w:szCs w:val="26"/>
        </w:rPr>
        <w:t xml:space="preserve"> outlines a focused direction for maximizing our effectiveness,</w:t>
      </w:r>
      <w:r w:rsidR="00495551">
        <w:rPr>
          <w:rFonts w:asciiTheme="minorHAnsi" w:hAnsiTheme="minorHAnsi"/>
          <w:sz w:val="26"/>
          <w:szCs w:val="26"/>
        </w:rPr>
        <w:t xml:space="preserve"> providing service to our community</w:t>
      </w:r>
      <w:r w:rsidR="00C67AA4">
        <w:rPr>
          <w:rFonts w:asciiTheme="minorHAnsi" w:hAnsiTheme="minorHAnsi"/>
          <w:sz w:val="26"/>
          <w:szCs w:val="26"/>
        </w:rPr>
        <w:t>, extending our</w:t>
      </w:r>
      <w:r w:rsidR="00495551">
        <w:rPr>
          <w:rFonts w:asciiTheme="minorHAnsi" w:hAnsiTheme="minorHAnsi"/>
          <w:sz w:val="26"/>
          <w:szCs w:val="26"/>
        </w:rPr>
        <w:t xml:space="preserve"> leadership and </w:t>
      </w:r>
      <w:r w:rsidR="00656168" w:rsidRPr="003F4603">
        <w:rPr>
          <w:rFonts w:asciiTheme="minorHAnsi" w:hAnsiTheme="minorHAnsi"/>
          <w:sz w:val="26"/>
          <w:szCs w:val="26"/>
        </w:rPr>
        <w:t xml:space="preserve">expanding the implementation of </w:t>
      </w:r>
      <w:r w:rsidRPr="003F4603">
        <w:rPr>
          <w:rFonts w:asciiTheme="minorHAnsi" w:hAnsiTheme="minorHAnsi"/>
          <w:sz w:val="26"/>
          <w:szCs w:val="26"/>
        </w:rPr>
        <w:t>restorative practices.</w:t>
      </w:r>
      <w:r w:rsidR="00C67AA4">
        <w:rPr>
          <w:rFonts w:asciiTheme="minorHAnsi" w:hAnsiTheme="minorHAnsi"/>
          <w:sz w:val="26"/>
          <w:szCs w:val="26"/>
        </w:rPr>
        <w:t xml:space="preserve"> Pre- and post-charge referrals and the resulting community justice forums have been the basis of our organization since our inception and still form an important part of what we do. Over the term of this Strategic Plan we </w:t>
      </w:r>
      <w:r w:rsidR="00034C22">
        <w:rPr>
          <w:rFonts w:asciiTheme="minorHAnsi" w:hAnsiTheme="minorHAnsi"/>
          <w:sz w:val="26"/>
          <w:szCs w:val="26"/>
        </w:rPr>
        <w:t>will be</w:t>
      </w:r>
      <w:r w:rsidR="00C67AA4">
        <w:rPr>
          <w:rFonts w:asciiTheme="minorHAnsi" w:hAnsiTheme="minorHAnsi"/>
          <w:sz w:val="26"/>
          <w:szCs w:val="26"/>
        </w:rPr>
        <w:t xml:space="preserve"> expanding more proactively into the community to promote the use of restorative practices and communications in everyday life – in schools, workplaces and other organizations.  In addition, we are building on the strengths of our volunteer facilitators to</w:t>
      </w:r>
      <w:r w:rsidR="00937723">
        <w:rPr>
          <w:rFonts w:asciiTheme="minorHAnsi" w:hAnsiTheme="minorHAnsi"/>
          <w:sz w:val="26"/>
          <w:szCs w:val="26"/>
        </w:rPr>
        <w:t xml:space="preserve"> take </w:t>
      </w:r>
      <w:r w:rsidR="00034C22">
        <w:rPr>
          <w:rFonts w:asciiTheme="minorHAnsi" w:hAnsiTheme="minorHAnsi"/>
          <w:sz w:val="26"/>
          <w:szCs w:val="26"/>
        </w:rPr>
        <w:t>on more serious referral cases post-sentencing. Our funding model will need to change to allow us to build capacity in a sustainable way.</w:t>
      </w:r>
    </w:p>
    <w:p w:rsidR="00034C22" w:rsidRDefault="00034C22" w:rsidP="00034C22">
      <w:pPr>
        <w:spacing w:line="360" w:lineRule="auto"/>
        <w:jc w:val="both"/>
        <w:rPr>
          <w:rFonts w:asciiTheme="minorHAnsi" w:hAnsiTheme="minorHAnsi"/>
          <w:sz w:val="26"/>
          <w:szCs w:val="26"/>
        </w:rPr>
      </w:pPr>
    </w:p>
    <w:p w:rsidR="00034C22" w:rsidRPr="003F4603" w:rsidRDefault="00034C22" w:rsidP="00034C22">
      <w:pPr>
        <w:spacing w:line="360" w:lineRule="auto"/>
        <w:jc w:val="both"/>
        <w:rPr>
          <w:rFonts w:asciiTheme="minorHAnsi" w:hAnsiTheme="minorHAnsi"/>
        </w:rPr>
      </w:pPr>
      <w:r>
        <w:rPr>
          <w:rFonts w:asciiTheme="minorHAnsi" w:hAnsiTheme="minorHAnsi"/>
          <w:sz w:val="26"/>
          <w:szCs w:val="26"/>
        </w:rPr>
        <w:t xml:space="preserve">LCCJP is excited to be at a point in our development to make a bigger impact on our community and show leadership in the area of restorative practices. With experienced staff, a truly committed Board of Directors and a strong core of trained volunteer facilitators, </w:t>
      </w:r>
      <w:r w:rsidR="00560FC9">
        <w:rPr>
          <w:rFonts w:asciiTheme="minorHAnsi" w:hAnsiTheme="minorHAnsi"/>
          <w:sz w:val="26"/>
          <w:szCs w:val="26"/>
        </w:rPr>
        <w:t>we are well-positioned to implement this Strategic Plan.</w:t>
      </w:r>
    </w:p>
    <w:p w:rsidR="00B40B1F" w:rsidRDefault="00B40B1F"/>
    <w:p w:rsidR="006038F6" w:rsidRDefault="006038F6">
      <w:pPr>
        <w:rPr>
          <w:rFonts w:ascii="Calibri" w:eastAsia="Calibri" w:hAnsi="Calibri" w:cs="Calibri"/>
          <w:sz w:val="28"/>
          <w:szCs w:val="28"/>
        </w:rPr>
      </w:pPr>
      <w:r>
        <w:rPr>
          <w:rFonts w:ascii="Calibri" w:eastAsia="Calibri" w:hAnsi="Calibri" w:cs="Calibri"/>
          <w:sz w:val="28"/>
          <w:szCs w:val="28"/>
        </w:rPr>
        <w:br w:type="page"/>
      </w:r>
    </w:p>
    <w:p w:rsidR="00B40B1F" w:rsidRPr="00046266" w:rsidRDefault="00CF5394" w:rsidP="00046266">
      <w:pPr>
        <w:spacing w:before="120" w:after="120" w:line="288" w:lineRule="auto"/>
        <w:jc w:val="center"/>
        <w:rPr>
          <w:b/>
          <w:color w:val="002060"/>
          <w:sz w:val="32"/>
          <w:szCs w:val="32"/>
        </w:rPr>
      </w:pPr>
      <w:r w:rsidRPr="00046266">
        <w:rPr>
          <w:rFonts w:ascii="Calibri" w:eastAsia="Calibri" w:hAnsi="Calibri" w:cs="Calibri"/>
          <w:b/>
          <w:color w:val="002060"/>
          <w:sz w:val="32"/>
          <w:szCs w:val="32"/>
        </w:rPr>
        <w:lastRenderedPageBreak/>
        <w:t>L</w:t>
      </w:r>
      <w:r w:rsidR="00046266" w:rsidRPr="00046266">
        <w:rPr>
          <w:rFonts w:ascii="Calibri" w:eastAsia="Calibri" w:hAnsi="Calibri" w:cs="Calibri"/>
          <w:b/>
          <w:color w:val="002060"/>
          <w:sz w:val="32"/>
          <w:szCs w:val="32"/>
        </w:rPr>
        <w:t xml:space="preserve">anark County Community Justice Program </w:t>
      </w:r>
      <w:r w:rsidRPr="00046266">
        <w:rPr>
          <w:rFonts w:ascii="Calibri" w:eastAsia="Calibri" w:hAnsi="Calibri" w:cs="Calibri"/>
          <w:b/>
          <w:color w:val="002060"/>
          <w:sz w:val="32"/>
          <w:szCs w:val="32"/>
        </w:rPr>
        <w:t>Vision, Mission and Values</w:t>
      </w:r>
    </w:p>
    <w:p w:rsidR="00B40B1F" w:rsidRDefault="00B40B1F">
      <w:pPr>
        <w:spacing w:before="120" w:after="120" w:line="288" w:lineRule="auto"/>
        <w:ind w:left="460" w:hanging="280"/>
      </w:pPr>
    </w:p>
    <w:p w:rsidR="00B40B1F" w:rsidRPr="00046266" w:rsidRDefault="00CF5394">
      <w:pPr>
        <w:spacing w:before="120" w:after="120" w:line="288" w:lineRule="auto"/>
        <w:ind w:left="460" w:hanging="140"/>
        <w:jc w:val="center"/>
        <w:rPr>
          <w:b/>
          <w:color w:val="002060"/>
        </w:rPr>
      </w:pPr>
      <w:r w:rsidRPr="00046266">
        <w:rPr>
          <w:rFonts w:ascii="Calibri" w:eastAsia="Calibri" w:hAnsi="Calibri" w:cs="Calibri"/>
          <w:b/>
          <w:i/>
          <w:color w:val="002060"/>
          <w:sz w:val="28"/>
          <w:szCs w:val="28"/>
        </w:rPr>
        <w:t>Our Vision</w:t>
      </w:r>
    </w:p>
    <w:p w:rsidR="00656168" w:rsidRPr="00560FC9" w:rsidRDefault="00972D3D">
      <w:pPr>
        <w:spacing w:before="240" w:line="288" w:lineRule="auto"/>
        <w:ind w:left="200"/>
        <w:jc w:val="center"/>
        <w:rPr>
          <w:rFonts w:ascii="Calibri" w:eastAsia="Calibri" w:hAnsi="Calibri" w:cs="Calibri"/>
          <w:sz w:val="28"/>
          <w:szCs w:val="28"/>
        </w:rPr>
      </w:pPr>
      <w:r w:rsidRPr="00560FC9">
        <w:rPr>
          <w:rFonts w:ascii="Calibri" w:eastAsia="Calibri" w:hAnsi="Calibri" w:cs="Calibri"/>
          <w:sz w:val="28"/>
          <w:szCs w:val="28"/>
        </w:rPr>
        <w:t xml:space="preserve">Our </w:t>
      </w:r>
      <w:r w:rsidR="00CF5394" w:rsidRPr="00560FC9">
        <w:rPr>
          <w:rFonts w:ascii="Calibri" w:eastAsia="Calibri" w:hAnsi="Calibri" w:cs="Calibri"/>
          <w:sz w:val="28"/>
          <w:szCs w:val="28"/>
        </w:rPr>
        <w:t xml:space="preserve">community </w:t>
      </w:r>
      <w:r w:rsidR="00F45B31">
        <w:rPr>
          <w:rFonts w:ascii="Calibri" w:eastAsia="Calibri" w:hAnsi="Calibri" w:cs="Calibri"/>
          <w:sz w:val="28"/>
          <w:szCs w:val="28"/>
        </w:rPr>
        <w:t xml:space="preserve">that </w:t>
      </w:r>
      <w:r w:rsidR="00CF5394" w:rsidRPr="00560FC9">
        <w:rPr>
          <w:rFonts w:ascii="Calibri" w:eastAsia="Calibri" w:hAnsi="Calibri" w:cs="Calibri"/>
          <w:sz w:val="28"/>
          <w:szCs w:val="28"/>
        </w:rPr>
        <w:t>embrace</w:t>
      </w:r>
      <w:r w:rsidR="00F45B31">
        <w:rPr>
          <w:rFonts w:ascii="Calibri" w:eastAsia="Calibri" w:hAnsi="Calibri" w:cs="Calibri"/>
          <w:sz w:val="28"/>
          <w:szCs w:val="28"/>
        </w:rPr>
        <w:t>s</w:t>
      </w:r>
      <w:r w:rsidR="00CF5394" w:rsidRPr="00560FC9">
        <w:rPr>
          <w:rFonts w:ascii="Calibri" w:eastAsia="Calibri" w:hAnsi="Calibri" w:cs="Calibri"/>
          <w:sz w:val="28"/>
          <w:szCs w:val="28"/>
        </w:rPr>
        <w:t xml:space="preserve"> resto</w:t>
      </w:r>
      <w:r w:rsidR="00656168" w:rsidRPr="00560FC9">
        <w:rPr>
          <w:rFonts w:ascii="Calibri" w:eastAsia="Calibri" w:hAnsi="Calibri" w:cs="Calibri"/>
          <w:sz w:val="28"/>
          <w:szCs w:val="28"/>
        </w:rPr>
        <w:t xml:space="preserve">rative practices to repair </w:t>
      </w:r>
      <w:proofErr w:type="gramStart"/>
      <w:r w:rsidR="00656168" w:rsidRPr="00560FC9">
        <w:rPr>
          <w:rFonts w:ascii="Calibri" w:eastAsia="Calibri" w:hAnsi="Calibri" w:cs="Calibri"/>
          <w:sz w:val="28"/>
          <w:szCs w:val="28"/>
        </w:rPr>
        <w:t>harm</w:t>
      </w:r>
      <w:r w:rsidR="00CE5B42" w:rsidRPr="00560FC9">
        <w:rPr>
          <w:rFonts w:ascii="Calibri" w:eastAsia="Calibri" w:hAnsi="Calibri" w:cs="Calibri"/>
          <w:sz w:val="28"/>
          <w:szCs w:val="28"/>
        </w:rPr>
        <w:t>,</w:t>
      </w:r>
      <w:proofErr w:type="gramEnd"/>
      <w:r w:rsidR="0063008F" w:rsidRPr="00560FC9">
        <w:rPr>
          <w:rFonts w:ascii="Calibri" w:eastAsia="Calibri" w:hAnsi="Calibri" w:cs="Calibri"/>
          <w:sz w:val="28"/>
          <w:szCs w:val="28"/>
        </w:rPr>
        <w:t xml:space="preserve"> build community</w:t>
      </w:r>
      <w:r w:rsidR="00CF5394" w:rsidRPr="00560FC9">
        <w:rPr>
          <w:rFonts w:ascii="Calibri" w:eastAsia="Calibri" w:hAnsi="Calibri" w:cs="Calibri"/>
          <w:sz w:val="28"/>
          <w:szCs w:val="28"/>
        </w:rPr>
        <w:t xml:space="preserve"> and strengthen relationships.</w:t>
      </w:r>
      <w:r w:rsidR="00656168" w:rsidRPr="00560FC9">
        <w:rPr>
          <w:rFonts w:ascii="Calibri" w:eastAsia="Calibri" w:hAnsi="Calibri" w:cs="Calibri"/>
          <w:sz w:val="28"/>
          <w:szCs w:val="28"/>
        </w:rPr>
        <w:t xml:space="preserve">  </w:t>
      </w:r>
    </w:p>
    <w:p w:rsidR="00B40B1F" w:rsidRDefault="00B40B1F"/>
    <w:p w:rsidR="00046266" w:rsidRDefault="00046266"/>
    <w:p w:rsidR="00B40B1F" w:rsidRPr="00046266" w:rsidRDefault="00CF5394">
      <w:pPr>
        <w:spacing w:before="240" w:line="288" w:lineRule="auto"/>
        <w:ind w:left="200"/>
        <w:jc w:val="center"/>
        <w:rPr>
          <w:color w:val="002060"/>
        </w:rPr>
      </w:pPr>
      <w:r w:rsidRPr="00046266">
        <w:rPr>
          <w:rFonts w:ascii="Calibri" w:eastAsia="Calibri" w:hAnsi="Calibri" w:cs="Calibri"/>
          <w:b/>
          <w:i/>
          <w:color w:val="002060"/>
          <w:sz w:val="28"/>
          <w:szCs w:val="28"/>
        </w:rPr>
        <w:t>Our Mission</w:t>
      </w:r>
    </w:p>
    <w:p w:rsidR="00B40B1F" w:rsidRPr="00560FC9" w:rsidRDefault="00656168">
      <w:pPr>
        <w:spacing w:before="240" w:line="288" w:lineRule="auto"/>
        <w:ind w:left="200"/>
        <w:jc w:val="center"/>
        <w:rPr>
          <w:sz w:val="28"/>
          <w:szCs w:val="28"/>
        </w:rPr>
      </w:pPr>
      <w:proofErr w:type="gramStart"/>
      <w:r w:rsidRPr="00560FC9">
        <w:rPr>
          <w:rFonts w:ascii="Calibri" w:eastAsia="Calibri" w:hAnsi="Calibri" w:cs="Calibri"/>
          <w:sz w:val="28"/>
          <w:szCs w:val="28"/>
        </w:rPr>
        <w:t xml:space="preserve">To provide and promote </w:t>
      </w:r>
      <w:r w:rsidR="00972D3D" w:rsidRPr="00560FC9">
        <w:rPr>
          <w:rFonts w:ascii="Calibri" w:eastAsia="Calibri" w:hAnsi="Calibri" w:cs="Calibri"/>
          <w:sz w:val="28"/>
          <w:szCs w:val="28"/>
        </w:rPr>
        <w:t xml:space="preserve">the </w:t>
      </w:r>
      <w:r w:rsidRPr="00560FC9">
        <w:rPr>
          <w:rFonts w:ascii="Calibri" w:eastAsia="Calibri" w:hAnsi="Calibri" w:cs="Calibri"/>
          <w:sz w:val="28"/>
          <w:szCs w:val="28"/>
        </w:rPr>
        <w:t>community use of restorative p</w:t>
      </w:r>
      <w:r w:rsidR="00CF5394" w:rsidRPr="00560FC9">
        <w:rPr>
          <w:rFonts w:ascii="Calibri" w:eastAsia="Calibri" w:hAnsi="Calibri" w:cs="Calibri"/>
          <w:sz w:val="28"/>
          <w:szCs w:val="28"/>
        </w:rPr>
        <w:t>ractices</w:t>
      </w:r>
      <w:r w:rsidR="00972D3D" w:rsidRPr="00560FC9">
        <w:rPr>
          <w:rFonts w:ascii="Calibri" w:eastAsia="Calibri" w:hAnsi="Calibri" w:cs="Calibri"/>
          <w:sz w:val="28"/>
          <w:szCs w:val="28"/>
        </w:rPr>
        <w:t>.</w:t>
      </w:r>
      <w:proofErr w:type="gramEnd"/>
      <w:r w:rsidR="003F4603" w:rsidRPr="00560FC9">
        <w:rPr>
          <w:rFonts w:ascii="Calibri" w:eastAsia="Calibri" w:hAnsi="Calibri" w:cs="Calibri"/>
          <w:sz w:val="28"/>
          <w:szCs w:val="28"/>
        </w:rPr>
        <w:br/>
      </w:r>
    </w:p>
    <w:p w:rsidR="00B40B1F" w:rsidRDefault="00B40B1F"/>
    <w:p w:rsidR="00B40B1F" w:rsidRDefault="003B4E11">
      <w:pPr>
        <w:spacing w:before="240" w:line="288" w:lineRule="auto"/>
        <w:ind w:left="200"/>
        <w:jc w:val="center"/>
        <w:rPr>
          <w:rFonts w:ascii="Calibri" w:eastAsia="Calibri" w:hAnsi="Calibri" w:cs="Calibri"/>
          <w:b/>
          <w:i/>
          <w:color w:val="002060"/>
          <w:sz w:val="28"/>
          <w:szCs w:val="28"/>
        </w:rPr>
      </w:pPr>
      <w:r w:rsidRPr="00046266">
        <w:rPr>
          <w:rFonts w:ascii="Calibri" w:eastAsia="Calibri" w:hAnsi="Calibri" w:cs="Calibri"/>
          <w:b/>
          <w:i/>
          <w:color w:val="002060"/>
          <w:sz w:val="28"/>
          <w:szCs w:val="28"/>
        </w:rPr>
        <w:t>Our</w:t>
      </w:r>
      <w:r w:rsidR="00CF5394" w:rsidRPr="00046266">
        <w:rPr>
          <w:rFonts w:ascii="Calibri" w:eastAsia="Calibri" w:hAnsi="Calibri" w:cs="Calibri"/>
          <w:b/>
          <w:i/>
          <w:color w:val="002060"/>
          <w:sz w:val="28"/>
          <w:szCs w:val="28"/>
        </w:rPr>
        <w:t xml:space="preserve"> Values</w:t>
      </w:r>
    </w:p>
    <w:p w:rsidR="00046266" w:rsidRPr="00046266" w:rsidRDefault="00046266">
      <w:pPr>
        <w:spacing w:before="240" w:line="288" w:lineRule="auto"/>
        <w:ind w:left="200"/>
        <w:jc w:val="center"/>
        <w:rPr>
          <w:color w:val="002060"/>
        </w:rPr>
      </w:pPr>
    </w:p>
    <w:p w:rsidR="00B40B1F" w:rsidRPr="00560FC9" w:rsidRDefault="003B4E11">
      <w:pPr>
        <w:numPr>
          <w:ilvl w:val="0"/>
          <w:numId w:val="2"/>
        </w:numPr>
        <w:spacing w:before="240" w:after="240" w:line="288" w:lineRule="auto"/>
        <w:ind w:left="2200" w:right="1140" w:hanging="360"/>
        <w:contextualSpacing/>
        <w:rPr>
          <w:rFonts w:ascii="Calibri" w:eastAsia="Calibri" w:hAnsi="Calibri" w:cs="Calibri"/>
          <w:sz w:val="28"/>
          <w:szCs w:val="28"/>
        </w:rPr>
      </w:pPr>
      <w:r w:rsidRPr="00560FC9">
        <w:rPr>
          <w:rFonts w:ascii="Calibri" w:eastAsia="Calibri" w:hAnsi="Calibri" w:cs="Calibri"/>
          <w:b/>
          <w:sz w:val="28"/>
          <w:szCs w:val="28"/>
        </w:rPr>
        <w:t>Inclusiveness:</w:t>
      </w:r>
      <w:r w:rsidRPr="00560FC9">
        <w:rPr>
          <w:rFonts w:ascii="Calibri" w:eastAsia="Calibri" w:hAnsi="Calibri" w:cs="Calibri"/>
          <w:sz w:val="28"/>
          <w:szCs w:val="28"/>
        </w:rPr>
        <w:t xml:space="preserve">  </w:t>
      </w:r>
      <w:r w:rsidR="00972D3D" w:rsidRPr="00560FC9">
        <w:rPr>
          <w:rFonts w:ascii="Calibri" w:eastAsia="Calibri" w:hAnsi="Calibri" w:cs="Calibri"/>
          <w:sz w:val="28"/>
          <w:szCs w:val="28"/>
        </w:rPr>
        <w:t>Creating safe, respectful spaces where all people can “speak their truths” in an open and honest way.</w:t>
      </w:r>
    </w:p>
    <w:p w:rsidR="00B40B1F" w:rsidRPr="00560FC9" w:rsidRDefault="00CF5394">
      <w:pPr>
        <w:numPr>
          <w:ilvl w:val="0"/>
          <w:numId w:val="2"/>
        </w:numPr>
        <w:spacing w:after="240" w:line="288" w:lineRule="auto"/>
        <w:ind w:left="2160" w:right="1140" w:hanging="360"/>
        <w:contextualSpacing/>
        <w:rPr>
          <w:rFonts w:ascii="Calibri" w:eastAsia="Calibri" w:hAnsi="Calibri" w:cs="Calibri"/>
          <w:sz w:val="28"/>
          <w:szCs w:val="28"/>
        </w:rPr>
      </w:pPr>
      <w:r w:rsidRPr="00560FC9">
        <w:rPr>
          <w:rFonts w:ascii="Calibri" w:eastAsia="Calibri" w:hAnsi="Calibri" w:cs="Calibri"/>
          <w:b/>
          <w:sz w:val="28"/>
          <w:szCs w:val="28"/>
        </w:rPr>
        <w:t>Responsibility:</w:t>
      </w:r>
      <w:r w:rsidRPr="00560FC9">
        <w:rPr>
          <w:rFonts w:ascii="Calibri" w:eastAsia="Calibri" w:hAnsi="Calibri" w:cs="Calibri"/>
          <w:sz w:val="28"/>
          <w:szCs w:val="28"/>
        </w:rPr>
        <w:t xml:space="preserve">  </w:t>
      </w:r>
      <w:r w:rsidR="00972D3D" w:rsidRPr="00560FC9">
        <w:rPr>
          <w:rFonts w:ascii="Calibri" w:eastAsia="Calibri" w:hAnsi="Calibri" w:cs="Calibri"/>
          <w:sz w:val="28"/>
          <w:szCs w:val="28"/>
        </w:rPr>
        <w:t>P</w:t>
      </w:r>
      <w:r w:rsidRPr="00560FC9">
        <w:rPr>
          <w:rFonts w:ascii="Calibri" w:eastAsia="Calibri" w:hAnsi="Calibri" w:cs="Calibri"/>
          <w:sz w:val="28"/>
          <w:szCs w:val="28"/>
        </w:rPr>
        <w:t>eople a</w:t>
      </w:r>
      <w:r w:rsidR="00972D3D" w:rsidRPr="00560FC9">
        <w:rPr>
          <w:rFonts w:ascii="Calibri" w:eastAsia="Calibri" w:hAnsi="Calibri" w:cs="Calibri"/>
          <w:sz w:val="28"/>
          <w:szCs w:val="28"/>
        </w:rPr>
        <w:t xml:space="preserve">re </w:t>
      </w:r>
      <w:r w:rsidR="005558BF">
        <w:rPr>
          <w:rFonts w:ascii="Calibri" w:eastAsia="Calibri" w:hAnsi="Calibri" w:cs="Calibri"/>
          <w:sz w:val="28"/>
          <w:szCs w:val="28"/>
        </w:rPr>
        <w:t>responsible</w:t>
      </w:r>
      <w:r w:rsidRPr="00560FC9">
        <w:rPr>
          <w:rFonts w:ascii="Calibri" w:eastAsia="Calibri" w:hAnsi="Calibri" w:cs="Calibri"/>
          <w:sz w:val="28"/>
          <w:szCs w:val="28"/>
        </w:rPr>
        <w:t xml:space="preserve"> for their actions </w:t>
      </w:r>
      <w:r w:rsidR="00972D3D" w:rsidRPr="00560FC9">
        <w:rPr>
          <w:rFonts w:ascii="Calibri" w:eastAsia="Calibri" w:hAnsi="Calibri" w:cs="Calibri"/>
          <w:sz w:val="28"/>
          <w:szCs w:val="28"/>
        </w:rPr>
        <w:t xml:space="preserve">and are </w:t>
      </w:r>
      <w:r w:rsidR="005558BF">
        <w:rPr>
          <w:rFonts w:ascii="Calibri" w:eastAsia="Calibri" w:hAnsi="Calibri" w:cs="Calibri"/>
          <w:sz w:val="28"/>
          <w:szCs w:val="28"/>
        </w:rPr>
        <w:t xml:space="preserve">accountable </w:t>
      </w:r>
      <w:r w:rsidR="00972D3D" w:rsidRPr="00560FC9">
        <w:rPr>
          <w:rFonts w:ascii="Calibri" w:eastAsia="Calibri" w:hAnsi="Calibri" w:cs="Calibri"/>
          <w:sz w:val="28"/>
          <w:szCs w:val="28"/>
        </w:rPr>
        <w:t xml:space="preserve">to others. </w:t>
      </w:r>
    </w:p>
    <w:p w:rsidR="00972D3D" w:rsidRPr="00560FC9" w:rsidRDefault="00972D3D">
      <w:pPr>
        <w:numPr>
          <w:ilvl w:val="0"/>
          <w:numId w:val="2"/>
        </w:numPr>
        <w:spacing w:after="240" w:line="288" w:lineRule="auto"/>
        <w:ind w:left="2160" w:right="1140" w:hanging="360"/>
        <w:contextualSpacing/>
        <w:rPr>
          <w:rFonts w:ascii="Calibri" w:eastAsia="Calibri" w:hAnsi="Calibri" w:cs="Calibri"/>
          <w:sz w:val="28"/>
          <w:szCs w:val="28"/>
        </w:rPr>
      </w:pPr>
      <w:r w:rsidRPr="00560FC9">
        <w:rPr>
          <w:rFonts w:ascii="Calibri" w:eastAsia="Calibri" w:hAnsi="Calibri" w:cs="Calibri"/>
          <w:b/>
          <w:sz w:val="28"/>
          <w:szCs w:val="28"/>
        </w:rPr>
        <w:t>Trust:</w:t>
      </w:r>
      <w:r w:rsidRPr="00560FC9">
        <w:rPr>
          <w:rFonts w:ascii="Calibri" w:eastAsia="Calibri" w:hAnsi="Calibri" w:cs="Calibri"/>
          <w:sz w:val="28"/>
          <w:szCs w:val="28"/>
        </w:rPr>
        <w:t xml:space="preserve"> By building, maintaining and restoring relationships, our community becomes stronger.</w:t>
      </w:r>
    </w:p>
    <w:p w:rsidR="003F4603" w:rsidRDefault="003F4603">
      <w:pPr>
        <w:rPr>
          <w:rFonts w:ascii="Calibri" w:eastAsia="Calibri" w:hAnsi="Calibri" w:cs="Calibri"/>
          <w:b/>
          <w:sz w:val="28"/>
          <w:szCs w:val="28"/>
          <w:u w:val="single"/>
        </w:rPr>
      </w:pPr>
      <w:r>
        <w:rPr>
          <w:rFonts w:ascii="Calibri" w:eastAsia="Calibri" w:hAnsi="Calibri" w:cs="Calibri"/>
          <w:b/>
          <w:sz w:val="28"/>
          <w:szCs w:val="28"/>
          <w:u w:val="single"/>
        </w:rPr>
        <w:br w:type="page"/>
      </w:r>
    </w:p>
    <w:p w:rsidR="00B40B1F" w:rsidRPr="00046266" w:rsidRDefault="00046266">
      <w:pPr>
        <w:spacing w:before="120" w:after="120" w:line="288" w:lineRule="auto"/>
        <w:rPr>
          <w:color w:val="002060"/>
          <w:sz w:val="32"/>
          <w:szCs w:val="32"/>
        </w:rPr>
      </w:pPr>
      <w:r w:rsidRPr="00046266">
        <w:rPr>
          <w:rFonts w:ascii="Calibri" w:eastAsia="Calibri" w:hAnsi="Calibri" w:cs="Calibri"/>
          <w:b/>
          <w:color w:val="002060"/>
          <w:sz w:val="32"/>
          <w:szCs w:val="32"/>
        </w:rPr>
        <w:lastRenderedPageBreak/>
        <w:t>Goals and Objectives</w:t>
      </w:r>
      <w:r w:rsidR="00CF5394" w:rsidRPr="00046266">
        <w:rPr>
          <w:rFonts w:ascii="Calibri" w:eastAsia="Calibri" w:hAnsi="Calibri" w:cs="Calibri"/>
          <w:b/>
          <w:color w:val="002060"/>
          <w:sz w:val="32"/>
          <w:szCs w:val="32"/>
        </w:rPr>
        <w:t xml:space="preserve"> 201</w:t>
      </w:r>
      <w:r w:rsidR="003B4E11" w:rsidRPr="00046266">
        <w:rPr>
          <w:rFonts w:ascii="Calibri" w:eastAsia="Calibri" w:hAnsi="Calibri" w:cs="Calibri"/>
          <w:b/>
          <w:color w:val="002060"/>
          <w:sz w:val="32"/>
          <w:szCs w:val="32"/>
        </w:rPr>
        <w:t>6</w:t>
      </w:r>
      <w:r w:rsidR="00CF5394" w:rsidRPr="00046266">
        <w:rPr>
          <w:rFonts w:ascii="Calibri" w:eastAsia="Calibri" w:hAnsi="Calibri" w:cs="Calibri"/>
          <w:b/>
          <w:color w:val="002060"/>
          <w:sz w:val="32"/>
          <w:szCs w:val="32"/>
        </w:rPr>
        <w:t>-201</w:t>
      </w:r>
      <w:r w:rsidR="003B4E11" w:rsidRPr="00046266">
        <w:rPr>
          <w:rFonts w:ascii="Calibri" w:eastAsia="Calibri" w:hAnsi="Calibri" w:cs="Calibri"/>
          <w:b/>
          <w:color w:val="002060"/>
          <w:sz w:val="32"/>
          <w:szCs w:val="32"/>
        </w:rPr>
        <w:t>9</w:t>
      </w:r>
    </w:p>
    <w:p w:rsidR="00B40B1F" w:rsidRDefault="00B40B1F"/>
    <w:tbl>
      <w:tblPr>
        <w:tblStyle w:val="a"/>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52"/>
        <w:gridCol w:w="3544"/>
        <w:gridCol w:w="3260"/>
      </w:tblGrid>
      <w:tr w:rsidR="003B4E11" w:rsidTr="00081956">
        <w:trPr>
          <w:tblHeader/>
        </w:trPr>
        <w:tc>
          <w:tcPr>
            <w:tcW w:w="2652" w:type="dxa"/>
            <w:tcBorders>
              <w:top w:val="single" w:sz="8" w:space="0" w:color="000000"/>
              <w:left w:val="single" w:sz="8" w:space="0" w:color="000000"/>
              <w:bottom w:val="single" w:sz="8" w:space="0" w:color="000000"/>
              <w:right w:val="single" w:sz="8" w:space="0" w:color="000000"/>
            </w:tcBorders>
            <w:shd w:val="clear" w:color="auto" w:fill="C6D9F1"/>
            <w:tcMar>
              <w:left w:w="100" w:type="dxa"/>
              <w:right w:w="100" w:type="dxa"/>
            </w:tcMar>
          </w:tcPr>
          <w:p w:rsidR="003B4E11" w:rsidRDefault="003B4E11">
            <w:pPr>
              <w:spacing w:before="120" w:after="120" w:line="288" w:lineRule="auto"/>
              <w:ind w:left="360"/>
            </w:pPr>
            <w:r>
              <w:rPr>
                <w:rFonts w:ascii="Calibri" w:eastAsia="Calibri" w:hAnsi="Calibri" w:cs="Calibri"/>
                <w:i/>
                <w:sz w:val="24"/>
                <w:szCs w:val="24"/>
                <w:shd w:val="clear" w:color="auto" w:fill="C6D9F1"/>
              </w:rPr>
              <w:t>Goal</w:t>
            </w:r>
          </w:p>
        </w:tc>
        <w:tc>
          <w:tcPr>
            <w:tcW w:w="3544" w:type="dxa"/>
            <w:tcBorders>
              <w:top w:val="single" w:sz="8" w:space="0" w:color="000000"/>
              <w:left w:val="single" w:sz="8" w:space="0" w:color="000000"/>
              <w:bottom w:val="single" w:sz="8" w:space="0" w:color="000000"/>
              <w:right w:val="single" w:sz="8" w:space="0" w:color="000000"/>
            </w:tcBorders>
            <w:shd w:val="clear" w:color="auto" w:fill="C6D9F1"/>
            <w:tcMar>
              <w:left w:w="100" w:type="dxa"/>
              <w:right w:w="100" w:type="dxa"/>
            </w:tcMar>
          </w:tcPr>
          <w:p w:rsidR="003B4E11" w:rsidRDefault="003B4E11">
            <w:pPr>
              <w:spacing w:before="120" w:after="120" w:line="288" w:lineRule="auto"/>
              <w:ind w:left="360"/>
            </w:pPr>
            <w:r>
              <w:rPr>
                <w:rFonts w:ascii="Calibri" w:eastAsia="Calibri" w:hAnsi="Calibri" w:cs="Calibri"/>
                <w:i/>
                <w:sz w:val="24"/>
                <w:szCs w:val="24"/>
                <w:shd w:val="clear" w:color="auto" w:fill="C6D9F1"/>
              </w:rPr>
              <w:t>Objectives</w:t>
            </w:r>
          </w:p>
        </w:tc>
        <w:tc>
          <w:tcPr>
            <w:tcW w:w="3260" w:type="dxa"/>
            <w:tcBorders>
              <w:top w:val="single" w:sz="8" w:space="0" w:color="000000"/>
              <w:left w:val="single" w:sz="8" w:space="0" w:color="000000"/>
              <w:bottom w:val="single" w:sz="8" w:space="0" w:color="000000"/>
              <w:right w:val="single" w:sz="8" w:space="0" w:color="000000"/>
            </w:tcBorders>
            <w:shd w:val="clear" w:color="auto" w:fill="C6D9F1"/>
          </w:tcPr>
          <w:p w:rsidR="003B4E11" w:rsidRDefault="003B4E11">
            <w:pPr>
              <w:spacing w:before="120" w:after="120" w:line="288" w:lineRule="auto"/>
              <w:ind w:left="360"/>
              <w:rPr>
                <w:rFonts w:ascii="Calibri" w:eastAsia="Calibri" w:hAnsi="Calibri" w:cs="Calibri"/>
                <w:i/>
                <w:sz w:val="24"/>
                <w:szCs w:val="24"/>
                <w:shd w:val="clear" w:color="auto" w:fill="C6D9F1"/>
              </w:rPr>
            </w:pPr>
            <w:r>
              <w:rPr>
                <w:rFonts w:ascii="Calibri" w:eastAsia="Calibri" w:hAnsi="Calibri" w:cs="Calibri"/>
                <w:i/>
                <w:sz w:val="24"/>
                <w:szCs w:val="24"/>
                <w:shd w:val="clear" w:color="auto" w:fill="C6D9F1"/>
              </w:rPr>
              <w:t>Possible Actions</w:t>
            </w:r>
          </w:p>
        </w:tc>
      </w:tr>
      <w:tr w:rsidR="003B4E11" w:rsidTr="00081956">
        <w:tc>
          <w:tcPr>
            <w:tcW w:w="2652"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3B4E11" w:rsidRPr="003B4E11" w:rsidRDefault="003B4E11" w:rsidP="003B4E11">
            <w:pPr>
              <w:pStyle w:val="ListParagraph"/>
              <w:spacing w:after="120" w:line="288" w:lineRule="auto"/>
              <w:ind w:left="567"/>
            </w:pPr>
          </w:p>
          <w:p w:rsidR="003B4E11" w:rsidRPr="003B4E11" w:rsidRDefault="003B4E11" w:rsidP="003B4E11">
            <w:pPr>
              <w:pStyle w:val="ListParagraph"/>
              <w:numPr>
                <w:ilvl w:val="0"/>
                <w:numId w:val="20"/>
              </w:numPr>
              <w:spacing w:after="120" w:line="288" w:lineRule="auto"/>
              <w:ind w:left="567"/>
            </w:pPr>
            <w:r w:rsidRPr="003B4E11">
              <w:rPr>
                <w:rFonts w:ascii="Calibri" w:eastAsia="Calibri" w:hAnsi="Calibri" w:cs="Calibri"/>
                <w:sz w:val="24"/>
                <w:szCs w:val="24"/>
                <w:highlight w:val="white"/>
              </w:rPr>
              <w:t xml:space="preserve">Provide more restorative justice services.  </w:t>
            </w:r>
          </w:p>
          <w:p w:rsidR="00560FC9" w:rsidRDefault="00560FC9" w:rsidP="00972D3D">
            <w:pPr>
              <w:spacing w:before="120" w:after="120" w:line="288" w:lineRule="auto"/>
              <w:ind w:left="567" w:right="180"/>
              <w:rPr>
                <w:rFonts w:ascii="Calibri" w:eastAsia="Calibri" w:hAnsi="Calibri" w:cs="Calibri"/>
                <w:i/>
                <w:highlight w:val="white"/>
              </w:rPr>
            </w:pPr>
          </w:p>
          <w:p w:rsidR="003B4E11" w:rsidRPr="00046266" w:rsidRDefault="003B4E11" w:rsidP="00972D3D">
            <w:pPr>
              <w:spacing w:before="120" w:after="120" w:line="288" w:lineRule="auto"/>
              <w:ind w:left="567" w:right="180"/>
              <w:rPr>
                <w:sz w:val="20"/>
                <w:szCs w:val="20"/>
              </w:rPr>
            </w:pPr>
            <w:r w:rsidRPr="00046266">
              <w:rPr>
                <w:rFonts w:ascii="Calibri" w:eastAsia="Calibri" w:hAnsi="Calibri" w:cs="Calibri"/>
                <w:i/>
                <w:sz w:val="20"/>
                <w:szCs w:val="20"/>
                <w:highlight w:val="white"/>
              </w:rPr>
              <w:t>Many more citizens of Lanark County could be benefiting from community justice forum</w:t>
            </w:r>
            <w:r w:rsidR="00972D3D" w:rsidRPr="00046266">
              <w:rPr>
                <w:rFonts w:ascii="Calibri" w:eastAsia="Calibri" w:hAnsi="Calibri" w:cs="Calibri"/>
                <w:i/>
                <w:sz w:val="20"/>
                <w:szCs w:val="20"/>
              </w:rPr>
              <w:t>s.</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3B4E11" w:rsidRDefault="003B4E11" w:rsidP="003B4E11">
            <w:pPr>
              <w:pStyle w:val="ListParagraph"/>
              <w:ind w:left="1680"/>
            </w:pPr>
          </w:p>
          <w:p w:rsidR="003B4E11" w:rsidRPr="00E22B74" w:rsidRDefault="00E22B74" w:rsidP="00E22B74">
            <w:pPr>
              <w:spacing w:before="120" w:after="120" w:line="288" w:lineRule="auto"/>
              <w:rPr>
                <w:rFonts w:ascii="Calibri" w:eastAsia="Calibri" w:hAnsi="Calibri" w:cs="Calibri"/>
              </w:rPr>
            </w:pPr>
            <w:r>
              <w:rPr>
                <w:rFonts w:ascii="Calibri" w:eastAsia="Calibri" w:hAnsi="Calibri" w:cs="Calibri"/>
                <w:highlight w:val="white"/>
              </w:rPr>
              <w:t xml:space="preserve">1.1 </w:t>
            </w:r>
            <w:r w:rsidR="006038F6" w:rsidRPr="00E22B74">
              <w:rPr>
                <w:rFonts w:ascii="Calibri" w:eastAsia="Calibri" w:hAnsi="Calibri" w:cs="Calibri"/>
                <w:highlight w:val="white"/>
              </w:rPr>
              <w:t>Continue to increase pre- and post-charge referrals.</w:t>
            </w:r>
            <w:r w:rsidR="003B4E11" w:rsidRPr="00E22B74">
              <w:rPr>
                <w:rFonts w:ascii="Calibri" w:eastAsia="Calibri" w:hAnsi="Calibri" w:cs="Calibri"/>
                <w:highlight w:val="white"/>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3B4E11" w:rsidRPr="00046266" w:rsidRDefault="00972D3D" w:rsidP="00696A1C">
            <w:pPr>
              <w:pStyle w:val="ListParagraph"/>
              <w:numPr>
                <w:ilvl w:val="0"/>
                <w:numId w:val="29"/>
              </w:numPr>
              <w:spacing w:before="120" w:after="120" w:line="240" w:lineRule="auto"/>
              <w:ind w:left="459"/>
            </w:pPr>
            <w:r w:rsidRPr="00046266">
              <w:rPr>
                <w:rFonts w:ascii="Calibri" w:eastAsia="Calibri" w:hAnsi="Calibri" w:cs="Calibri"/>
                <w:highlight w:val="white"/>
              </w:rPr>
              <w:t>Work with our court liaison partners to d</w:t>
            </w:r>
            <w:r w:rsidR="00E04B7A" w:rsidRPr="00046266">
              <w:rPr>
                <w:rFonts w:ascii="Calibri" w:eastAsia="Calibri" w:hAnsi="Calibri" w:cs="Calibri"/>
                <w:highlight w:val="white"/>
              </w:rPr>
              <w:t>evelop a c</w:t>
            </w:r>
            <w:r w:rsidRPr="00046266">
              <w:rPr>
                <w:rFonts w:ascii="Calibri" w:eastAsia="Calibri" w:hAnsi="Calibri" w:cs="Calibri"/>
                <w:highlight w:val="white"/>
              </w:rPr>
              <w:t>ounty-</w:t>
            </w:r>
            <w:r w:rsidR="003B4E11" w:rsidRPr="00046266">
              <w:rPr>
                <w:rFonts w:ascii="Calibri" w:eastAsia="Calibri" w:hAnsi="Calibri" w:cs="Calibri"/>
                <w:highlight w:val="white"/>
              </w:rPr>
              <w:t>wide criminal diversion protocol</w:t>
            </w:r>
          </w:p>
          <w:p w:rsidR="003B4E11" w:rsidRPr="00046266" w:rsidRDefault="00972D3D" w:rsidP="00696A1C">
            <w:pPr>
              <w:pStyle w:val="ListParagraph"/>
              <w:numPr>
                <w:ilvl w:val="0"/>
                <w:numId w:val="29"/>
              </w:numPr>
              <w:spacing w:before="120" w:after="120" w:line="240" w:lineRule="auto"/>
              <w:ind w:left="459"/>
            </w:pPr>
            <w:r w:rsidRPr="00046266">
              <w:rPr>
                <w:rFonts w:ascii="Calibri" w:eastAsia="Calibri" w:hAnsi="Calibri" w:cs="Calibri"/>
                <w:highlight w:val="white"/>
              </w:rPr>
              <w:t xml:space="preserve">Continue to build relationships with the police services to encourage pre-charge referrals of youth and adults.  </w:t>
            </w:r>
          </w:p>
          <w:p w:rsidR="00972D3D" w:rsidRPr="00046266" w:rsidRDefault="00972D3D" w:rsidP="00972D3D">
            <w:pPr>
              <w:pStyle w:val="ListParagraph"/>
              <w:numPr>
                <w:ilvl w:val="0"/>
                <w:numId w:val="29"/>
              </w:numPr>
              <w:spacing w:before="120" w:after="120" w:line="240" w:lineRule="auto"/>
              <w:ind w:left="459"/>
            </w:pPr>
            <w:r w:rsidRPr="00046266">
              <w:rPr>
                <w:rFonts w:ascii="Calibri" w:eastAsia="Calibri" w:hAnsi="Calibri" w:cs="Calibri"/>
                <w:highlight w:val="white"/>
              </w:rPr>
              <w:t>Continue to build relationsh</w:t>
            </w:r>
            <w:r w:rsidR="00EF07B5" w:rsidRPr="00046266">
              <w:rPr>
                <w:rFonts w:ascii="Calibri" w:eastAsia="Calibri" w:hAnsi="Calibri" w:cs="Calibri"/>
                <w:highlight w:val="white"/>
              </w:rPr>
              <w:t>ips with the Crown Attorney</w:t>
            </w:r>
            <w:r w:rsidRPr="00046266">
              <w:rPr>
                <w:rFonts w:ascii="Calibri" w:eastAsia="Calibri" w:hAnsi="Calibri" w:cs="Calibri"/>
                <w:highlight w:val="white"/>
              </w:rPr>
              <w:t xml:space="preserve">s to encourage </w:t>
            </w:r>
            <w:r w:rsidR="00EF07B5" w:rsidRPr="00046266">
              <w:rPr>
                <w:rFonts w:ascii="Calibri" w:eastAsia="Calibri" w:hAnsi="Calibri" w:cs="Calibri"/>
                <w:highlight w:val="white"/>
              </w:rPr>
              <w:t>post</w:t>
            </w:r>
            <w:r w:rsidRPr="00046266">
              <w:rPr>
                <w:rFonts w:ascii="Calibri" w:eastAsia="Calibri" w:hAnsi="Calibri" w:cs="Calibri"/>
                <w:highlight w:val="white"/>
              </w:rPr>
              <w:t xml:space="preserve">-charge referrals of youth and adults.  </w:t>
            </w:r>
          </w:p>
          <w:p w:rsidR="00E04B7A" w:rsidRPr="00E04B7A" w:rsidRDefault="00EF07B5" w:rsidP="00EF07B5">
            <w:pPr>
              <w:pStyle w:val="ListParagraph"/>
              <w:numPr>
                <w:ilvl w:val="0"/>
                <w:numId w:val="29"/>
              </w:numPr>
              <w:spacing w:before="120" w:after="120" w:line="240" w:lineRule="auto"/>
              <w:ind w:left="459"/>
            </w:pPr>
            <w:r w:rsidRPr="00046266">
              <w:rPr>
                <w:rFonts w:ascii="Calibri" w:eastAsia="Calibri" w:hAnsi="Calibri" w:cs="Calibri"/>
              </w:rPr>
              <w:t xml:space="preserve">Establish regular opportunities for conversations with the police services and the Crown Attorney as a communication link. </w:t>
            </w:r>
          </w:p>
        </w:tc>
      </w:tr>
      <w:tr w:rsidR="006038F6" w:rsidTr="00081956">
        <w:trPr>
          <w:trHeight w:val="1729"/>
        </w:trPr>
        <w:tc>
          <w:tcPr>
            <w:tcW w:w="2652" w:type="dxa"/>
            <w:vMerge/>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6038F6" w:rsidRPr="003B4E11" w:rsidRDefault="006038F6" w:rsidP="003B4E11">
            <w:pPr>
              <w:pStyle w:val="ListParagraph"/>
              <w:spacing w:after="120" w:line="288" w:lineRule="auto"/>
              <w:ind w:left="567"/>
            </w:pPr>
          </w:p>
        </w:tc>
        <w:tc>
          <w:tcPr>
            <w:tcW w:w="3544" w:type="dxa"/>
            <w:tcBorders>
              <w:top w:val="single" w:sz="8" w:space="0" w:color="000000"/>
              <w:left w:val="single" w:sz="8" w:space="0" w:color="000000"/>
              <w:right w:val="single" w:sz="8" w:space="0" w:color="000000"/>
            </w:tcBorders>
            <w:shd w:val="clear" w:color="auto" w:fill="FFFFFF"/>
            <w:tcMar>
              <w:left w:w="100" w:type="dxa"/>
              <w:right w:w="100" w:type="dxa"/>
            </w:tcMar>
          </w:tcPr>
          <w:p w:rsidR="006038F6" w:rsidRDefault="00E22B74" w:rsidP="00E22B74">
            <w:pPr>
              <w:spacing w:before="120" w:after="120" w:line="288" w:lineRule="auto"/>
            </w:pPr>
            <w:proofErr w:type="gramStart"/>
            <w:r>
              <w:rPr>
                <w:rFonts w:ascii="Calibri" w:eastAsia="Calibri" w:hAnsi="Calibri" w:cs="Calibri"/>
                <w:highlight w:val="white"/>
              </w:rPr>
              <w:t xml:space="preserve">1.2  </w:t>
            </w:r>
            <w:r w:rsidR="00696A1C" w:rsidRPr="00E22B74">
              <w:rPr>
                <w:rFonts w:ascii="Calibri" w:eastAsia="Calibri" w:hAnsi="Calibri" w:cs="Calibri"/>
                <w:highlight w:val="white"/>
              </w:rPr>
              <w:t>Develop</w:t>
            </w:r>
            <w:proofErr w:type="gramEnd"/>
            <w:r w:rsidR="006038F6" w:rsidRPr="00E22B74">
              <w:rPr>
                <w:rFonts w:ascii="Calibri" w:eastAsia="Calibri" w:hAnsi="Calibri" w:cs="Calibri"/>
                <w:highlight w:val="white"/>
              </w:rPr>
              <w:t xml:space="preserve"> ways to provide restorative practices across the spectrum of criminal justice</w:t>
            </w:r>
            <w:r w:rsidR="00EF07B5" w:rsidRPr="00E22B74">
              <w:rPr>
                <w:rFonts w:ascii="Calibri" w:eastAsia="Calibri" w:hAnsi="Calibri" w:cs="Calibri"/>
                <w:highlight w:val="white"/>
              </w:rPr>
              <w:t xml:space="preserve"> including </w:t>
            </w:r>
            <w:r w:rsidR="00972D3D" w:rsidRPr="00E22B74">
              <w:rPr>
                <w:rFonts w:ascii="Calibri" w:eastAsia="Calibri" w:hAnsi="Calibri" w:cs="Calibri"/>
              </w:rPr>
              <w:t>post-sentencing and disposition.</w:t>
            </w:r>
          </w:p>
        </w:tc>
        <w:tc>
          <w:tcPr>
            <w:tcW w:w="3260" w:type="dxa"/>
            <w:tcBorders>
              <w:top w:val="single" w:sz="8" w:space="0" w:color="000000"/>
              <w:left w:val="single" w:sz="8" w:space="0" w:color="000000"/>
              <w:right w:val="single" w:sz="8" w:space="0" w:color="000000"/>
            </w:tcBorders>
            <w:shd w:val="clear" w:color="auto" w:fill="FFFFFF"/>
          </w:tcPr>
          <w:p w:rsidR="006038F6" w:rsidRDefault="00EF07B5" w:rsidP="00696A1C">
            <w:pPr>
              <w:pStyle w:val="ListParagraph"/>
              <w:numPr>
                <w:ilvl w:val="0"/>
                <w:numId w:val="30"/>
              </w:numPr>
              <w:spacing w:before="120" w:after="120" w:line="240" w:lineRule="auto"/>
              <w:ind w:left="459"/>
              <w:rPr>
                <w:rFonts w:ascii="Calibri" w:eastAsia="Calibri" w:hAnsi="Calibri" w:cs="Calibri"/>
                <w:highlight w:val="white"/>
              </w:rPr>
            </w:pPr>
            <w:r>
              <w:rPr>
                <w:rFonts w:ascii="Calibri" w:eastAsia="Calibri" w:hAnsi="Calibri" w:cs="Calibri"/>
                <w:highlight w:val="white"/>
              </w:rPr>
              <w:t>Communicate with the Crown Attorney about the opportunities for post-sentence referrals.</w:t>
            </w:r>
          </w:p>
          <w:p w:rsidR="00696A1C" w:rsidRPr="00EF07B5" w:rsidRDefault="00EF07B5" w:rsidP="00EF07B5">
            <w:pPr>
              <w:pStyle w:val="ListParagraph"/>
              <w:numPr>
                <w:ilvl w:val="0"/>
                <w:numId w:val="30"/>
              </w:numPr>
              <w:spacing w:before="120" w:after="120" w:line="240" w:lineRule="auto"/>
              <w:ind w:left="459"/>
              <w:rPr>
                <w:rFonts w:ascii="Calibri" w:eastAsia="Calibri" w:hAnsi="Calibri" w:cs="Calibri"/>
                <w:highlight w:val="white"/>
              </w:rPr>
            </w:pPr>
            <w:r>
              <w:rPr>
                <w:rFonts w:ascii="Calibri" w:eastAsia="Calibri" w:hAnsi="Calibri" w:cs="Calibri"/>
                <w:highlight w:val="white"/>
              </w:rPr>
              <w:t xml:space="preserve">Provide additional training to more-experienced </w:t>
            </w:r>
            <w:r w:rsidR="006E1E17">
              <w:rPr>
                <w:rFonts w:ascii="Calibri" w:eastAsia="Calibri" w:hAnsi="Calibri" w:cs="Calibri"/>
                <w:highlight w:val="white"/>
              </w:rPr>
              <w:t xml:space="preserve">facilitators </w:t>
            </w:r>
            <w:r>
              <w:rPr>
                <w:rFonts w:ascii="Calibri" w:eastAsia="Calibri" w:hAnsi="Calibri" w:cs="Calibri"/>
                <w:highlight w:val="white"/>
              </w:rPr>
              <w:t>with identified skill sets to enable them to handle post-sentencing referrals.</w:t>
            </w:r>
          </w:p>
        </w:tc>
      </w:tr>
      <w:tr w:rsidR="00DF1EFD" w:rsidTr="00081956">
        <w:trPr>
          <w:trHeight w:val="3101"/>
        </w:trPr>
        <w:tc>
          <w:tcPr>
            <w:tcW w:w="2652"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DF1EFD" w:rsidRDefault="00DF1EFD" w:rsidP="00046266">
            <w:pPr>
              <w:pStyle w:val="ListParagraph"/>
              <w:numPr>
                <w:ilvl w:val="0"/>
                <w:numId w:val="20"/>
              </w:numPr>
              <w:spacing w:after="120" w:line="288" w:lineRule="auto"/>
              <w:ind w:left="567"/>
              <w:rPr>
                <w:rFonts w:ascii="Calibri" w:eastAsia="Calibri" w:hAnsi="Calibri" w:cs="Calibri"/>
              </w:rPr>
            </w:pPr>
            <w:r>
              <w:rPr>
                <w:rFonts w:ascii="Calibri" w:eastAsia="Calibri" w:hAnsi="Calibri" w:cs="Calibri"/>
                <w:sz w:val="24"/>
                <w:szCs w:val="24"/>
                <w:highlight w:val="white"/>
              </w:rPr>
              <w:t>Promote community use of restorative practices.</w:t>
            </w:r>
            <w:r>
              <w:rPr>
                <w:rFonts w:ascii="Calibri" w:eastAsia="Calibri" w:hAnsi="Calibri" w:cs="Calibri"/>
                <w:sz w:val="24"/>
                <w:szCs w:val="24"/>
                <w:highlight w:val="white"/>
              </w:rPr>
              <w:br/>
            </w:r>
            <w:r>
              <w:rPr>
                <w:rFonts w:ascii="Calibri" w:eastAsia="Calibri" w:hAnsi="Calibri" w:cs="Calibri"/>
                <w:sz w:val="24"/>
                <w:szCs w:val="24"/>
                <w:highlight w:val="white"/>
              </w:rPr>
              <w:br/>
            </w:r>
            <w:r w:rsidR="00972D3D" w:rsidRPr="00046266">
              <w:rPr>
                <w:rFonts w:ascii="Calibri" w:eastAsia="Calibri" w:hAnsi="Calibri" w:cs="Calibri"/>
                <w:i/>
                <w:sz w:val="20"/>
                <w:szCs w:val="20"/>
                <w:highlight w:val="white"/>
              </w:rPr>
              <w:t>Many more citizens of Lanark County could be benefiting from community forum</w:t>
            </w:r>
            <w:r w:rsidR="00972D3D" w:rsidRPr="00046266">
              <w:rPr>
                <w:rFonts w:ascii="Calibri" w:eastAsia="Calibri" w:hAnsi="Calibri" w:cs="Calibri"/>
                <w:i/>
                <w:sz w:val="20"/>
                <w:szCs w:val="20"/>
              </w:rPr>
              <w:t xml:space="preserve">s and </w:t>
            </w:r>
            <w:r w:rsidR="00972D3D" w:rsidRPr="00046266">
              <w:rPr>
                <w:rFonts w:ascii="Calibri" w:eastAsia="Calibri" w:hAnsi="Calibri" w:cs="Calibri"/>
                <w:i/>
                <w:sz w:val="20"/>
                <w:szCs w:val="20"/>
              </w:rPr>
              <w:lastRenderedPageBreak/>
              <w:t>other restorative practices.</w:t>
            </w:r>
          </w:p>
        </w:tc>
        <w:tc>
          <w:tcPr>
            <w:tcW w:w="3544" w:type="dxa"/>
            <w:tcBorders>
              <w:top w:val="single" w:sz="8" w:space="0" w:color="000000"/>
              <w:left w:val="single" w:sz="8" w:space="0" w:color="000000"/>
              <w:right w:val="single" w:sz="8" w:space="0" w:color="000000"/>
            </w:tcBorders>
            <w:shd w:val="clear" w:color="auto" w:fill="FFFFFF"/>
            <w:tcMar>
              <w:left w:w="100" w:type="dxa"/>
              <w:right w:w="100" w:type="dxa"/>
            </w:tcMar>
          </w:tcPr>
          <w:p w:rsidR="00DF1EFD" w:rsidRDefault="00E22B74" w:rsidP="00E22B74">
            <w:pPr>
              <w:spacing w:before="120" w:after="120" w:line="288" w:lineRule="auto"/>
              <w:contextualSpacing/>
              <w:rPr>
                <w:rFonts w:ascii="Calibri" w:eastAsia="Calibri" w:hAnsi="Calibri" w:cs="Calibri"/>
                <w:highlight w:val="white"/>
              </w:rPr>
            </w:pPr>
            <w:r>
              <w:rPr>
                <w:rFonts w:ascii="Calibri" w:eastAsia="Calibri" w:hAnsi="Calibri" w:cs="Calibri"/>
                <w:highlight w:val="white"/>
              </w:rPr>
              <w:lastRenderedPageBreak/>
              <w:t xml:space="preserve">2.1 </w:t>
            </w:r>
            <w:r w:rsidR="00696A1C">
              <w:rPr>
                <w:rFonts w:ascii="Calibri" w:eastAsia="Calibri" w:hAnsi="Calibri" w:cs="Calibri"/>
                <w:highlight w:val="white"/>
              </w:rPr>
              <w:t>Improve</w:t>
            </w:r>
            <w:r w:rsidR="00DF1EFD">
              <w:rPr>
                <w:rFonts w:ascii="Calibri" w:eastAsia="Calibri" w:hAnsi="Calibri" w:cs="Calibri"/>
                <w:highlight w:val="white"/>
              </w:rPr>
              <w:t xml:space="preserve"> community understanding of restorative approaches</w:t>
            </w:r>
            <w:r w:rsidR="00EF07B5">
              <w:rPr>
                <w:rFonts w:ascii="Calibri" w:eastAsia="Calibri" w:hAnsi="Calibri" w:cs="Calibri"/>
                <w:highlight w:val="white"/>
              </w:rPr>
              <w:t>.</w:t>
            </w:r>
          </w:p>
        </w:tc>
        <w:tc>
          <w:tcPr>
            <w:tcW w:w="3260" w:type="dxa"/>
            <w:tcBorders>
              <w:top w:val="single" w:sz="8" w:space="0" w:color="000000"/>
              <w:left w:val="single" w:sz="8" w:space="0" w:color="000000"/>
              <w:right w:val="single" w:sz="8" w:space="0" w:color="000000"/>
            </w:tcBorders>
            <w:shd w:val="clear" w:color="auto" w:fill="FFFFFF"/>
          </w:tcPr>
          <w:p w:rsidR="00DF1EFD" w:rsidRDefault="00696A1C" w:rsidP="00696A1C">
            <w:pPr>
              <w:pStyle w:val="ListParagraph"/>
              <w:numPr>
                <w:ilvl w:val="0"/>
                <w:numId w:val="31"/>
              </w:numPr>
              <w:spacing w:before="120" w:after="120" w:line="240" w:lineRule="auto"/>
              <w:ind w:left="459"/>
              <w:rPr>
                <w:rFonts w:ascii="Calibri" w:eastAsia="Calibri" w:hAnsi="Calibri" w:cs="Calibri"/>
                <w:highlight w:val="white"/>
              </w:rPr>
            </w:pPr>
            <w:r>
              <w:rPr>
                <w:rFonts w:ascii="Calibri" w:eastAsia="Calibri" w:hAnsi="Calibri" w:cs="Calibri"/>
                <w:highlight w:val="white"/>
              </w:rPr>
              <w:t>Develop c</w:t>
            </w:r>
            <w:r w:rsidR="00DF1EFD">
              <w:rPr>
                <w:rFonts w:ascii="Calibri" w:eastAsia="Calibri" w:hAnsi="Calibri" w:cs="Calibri"/>
                <w:highlight w:val="white"/>
              </w:rPr>
              <w:t xml:space="preserve">ommunications </w:t>
            </w:r>
            <w:r>
              <w:rPr>
                <w:rFonts w:ascii="Calibri" w:eastAsia="Calibri" w:hAnsi="Calibri" w:cs="Calibri"/>
                <w:highlight w:val="white"/>
              </w:rPr>
              <w:t>materials that strongly represent our vision</w:t>
            </w:r>
            <w:r w:rsidR="006E1E17">
              <w:rPr>
                <w:rFonts w:ascii="Calibri" w:eastAsia="Calibri" w:hAnsi="Calibri" w:cs="Calibri"/>
                <w:highlight w:val="white"/>
              </w:rPr>
              <w:t>.</w:t>
            </w:r>
          </w:p>
          <w:p w:rsidR="00DF1EFD" w:rsidRDefault="00EF07B5" w:rsidP="00696A1C">
            <w:pPr>
              <w:pStyle w:val="ListParagraph"/>
              <w:numPr>
                <w:ilvl w:val="0"/>
                <w:numId w:val="31"/>
              </w:numPr>
              <w:spacing w:before="120" w:after="120" w:line="240" w:lineRule="auto"/>
              <w:ind w:left="459"/>
              <w:rPr>
                <w:rFonts w:ascii="Calibri" w:eastAsia="Calibri" w:hAnsi="Calibri" w:cs="Calibri"/>
                <w:highlight w:val="white"/>
              </w:rPr>
            </w:pPr>
            <w:r>
              <w:rPr>
                <w:rFonts w:ascii="Calibri" w:eastAsia="Calibri" w:hAnsi="Calibri" w:cs="Calibri"/>
                <w:highlight w:val="white"/>
              </w:rPr>
              <w:t>Raise the profile of National Restorative Justice W</w:t>
            </w:r>
            <w:r w:rsidR="00876FA0">
              <w:rPr>
                <w:rFonts w:ascii="Calibri" w:eastAsia="Calibri" w:hAnsi="Calibri" w:cs="Calibri"/>
                <w:highlight w:val="white"/>
              </w:rPr>
              <w:t>eek</w:t>
            </w:r>
            <w:r w:rsidR="006E1E17">
              <w:rPr>
                <w:rFonts w:ascii="Calibri" w:eastAsia="Calibri" w:hAnsi="Calibri" w:cs="Calibri"/>
                <w:highlight w:val="white"/>
              </w:rPr>
              <w:t>.</w:t>
            </w:r>
          </w:p>
          <w:p w:rsidR="00696A1C" w:rsidRDefault="00EF07B5" w:rsidP="00696A1C">
            <w:pPr>
              <w:pStyle w:val="ListParagraph"/>
              <w:numPr>
                <w:ilvl w:val="0"/>
                <w:numId w:val="31"/>
              </w:numPr>
              <w:spacing w:before="120" w:after="120" w:line="240" w:lineRule="auto"/>
              <w:ind w:left="459"/>
              <w:rPr>
                <w:rFonts w:ascii="Calibri" w:eastAsia="Calibri" w:hAnsi="Calibri" w:cs="Calibri"/>
                <w:highlight w:val="white"/>
              </w:rPr>
            </w:pPr>
            <w:r>
              <w:rPr>
                <w:rFonts w:ascii="Calibri" w:eastAsia="Calibri" w:hAnsi="Calibri" w:cs="Calibri"/>
                <w:highlight w:val="white"/>
              </w:rPr>
              <w:t>Upgrade the LCCJP</w:t>
            </w:r>
            <w:r w:rsidR="00696A1C">
              <w:rPr>
                <w:rFonts w:ascii="Calibri" w:eastAsia="Calibri" w:hAnsi="Calibri" w:cs="Calibri"/>
                <w:highlight w:val="white"/>
              </w:rPr>
              <w:t xml:space="preserve"> website</w:t>
            </w:r>
            <w:r w:rsidR="006E1E17">
              <w:rPr>
                <w:rFonts w:ascii="Calibri" w:eastAsia="Calibri" w:hAnsi="Calibri" w:cs="Calibri"/>
                <w:highlight w:val="white"/>
              </w:rPr>
              <w:t>, including</w:t>
            </w:r>
            <w:r>
              <w:rPr>
                <w:rFonts w:ascii="Calibri" w:eastAsia="Calibri" w:hAnsi="Calibri" w:cs="Calibri"/>
                <w:highlight w:val="white"/>
              </w:rPr>
              <w:t xml:space="preserve"> internal and external resources.</w:t>
            </w:r>
          </w:p>
          <w:p w:rsidR="00696A1C" w:rsidRPr="00696A1C" w:rsidRDefault="00EF07B5" w:rsidP="00046266">
            <w:pPr>
              <w:pStyle w:val="ListParagraph"/>
              <w:numPr>
                <w:ilvl w:val="0"/>
                <w:numId w:val="31"/>
              </w:numPr>
              <w:spacing w:before="120" w:after="120" w:line="240" w:lineRule="auto"/>
              <w:ind w:left="459"/>
              <w:rPr>
                <w:rFonts w:ascii="Calibri" w:eastAsia="Calibri" w:hAnsi="Calibri" w:cs="Calibri"/>
                <w:highlight w:val="white"/>
              </w:rPr>
            </w:pPr>
            <w:r w:rsidRPr="00EF07B5">
              <w:rPr>
                <w:rFonts w:ascii="Calibri" w:eastAsia="Calibri" w:hAnsi="Calibri" w:cs="Calibri"/>
                <w:highlight w:val="white"/>
              </w:rPr>
              <w:t>Participate with the OPP Situation Table model and</w:t>
            </w:r>
            <w:r w:rsidR="00046266">
              <w:rPr>
                <w:rFonts w:ascii="Calibri" w:eastAsia="Calibri" w:hAnsi="Calibri" w:cs="Calibri"/>
                <w:highlight w:val="white"/>
              </w:rPr>
              <w:t xml:space="preserve"> </w:t>
            </w:r>
            <w:r w:rsidRPr="00EF07B5">
              <w:rPr>
                <w:rFonts w:ascii="Calibri" w:eastAsia="Calibri" w:hAnsi="Calibri" w:cs="Calibri"/>
                <w:highlight w:val="white"/>
              </w:rPr>
              <w:t>community partners.</w:t>
            </w:r>
          </w:p>
        </w:tc>
      </w:tr>
      <w:tr w:rsidR="00DF1EFD" w:rsidTr="00081956">
        <w:trPr>
          <w:trHeight w:val="1869"/>
        </w:trPr>
        <w:tc>
          <w:tcPr>
            <w:tcW w:w="2652" w:type="dxa"/>
            <w:vMerge/>
            <w:tcMar>
              <w:top w:w="100" w:type="dxa"/>
              <w:left w:w="100" w:type="dxa"/>
              <w:bottom w:w="100" w:type="dxa"/>
              <w:right w:w="100" w:type="dxa"/>
            </w:tcMar>
          </w:tcPr>
          <w:p w:rsidR="00DF1EFD" w:rsidRDefault="00DF1EFD">
            <w:pPr>
              <w:ind w:left="360"/>
            </w:pPr>
          </w:p>
        </w:tc>
        <w:tc>
          <w:tcPr>
            <w:tcW w:w="3544" w:type="dxa"/>
            <w:tcBorders>
              <w:top w:val="single" w:sz="8" w:space="0" w:color="000000"/>
              <w:left w:val="single" w:sz="8" w:space="0" w:color="000000"/>
              <w:right w:val="single" w:sz="8" w:space="0" w:color="000000"/>
            </w:tcBorders>
            <w:shd w:val="clear" w:color="auto" w:fill="FFFFFF"/>
            <w:tcMar>
              <w:left w:w="100" w:type="dxa"/>
              <w:right w:w="100" w:type="dxa"/>
            </w:tcMar>
          </w:tcPr>
          <w:p w:rsidR="00DF1EFD" w:rsidRPr="00E22B74" w:rsidRDefault="00CB4AFC" w:rsidP="00E22B74">
            <w:pPr>
              <w:pStyle w:val="ListParagraph"/>
              <w:numPr>
                <w:ilvl w:val="1"/>
                <w:numId w:val="39"/>
              </w:numPr>
              <w:spacing w:before="120" w:after="120" w:line="288" w:lineRule="auto"/>
              <w:rPr>
                <w:rFonts w:ascii="Calibri" w:eastAsia="Calibri" w:hAnsi="Calibri" w:cs="Calibri"/>
                <w:highlight w:val="white"/>
              </w:rPr>
            </w:pPr>
            <w:r w:rsidRPr="00E22B74">
              <w:rPr>
                <w:rFonts w:ascii="Calibri" w:eastAsia="Calibri" w:hAnsi="Calibri" w:cs="Calibri"/>
                <w:highlight w:val="white"/>
              </w:rPr>
              <w:t>Promote the</w:t>
            </w:r>
            <w:r w:rsidR="00DF1EFD" w:rsidRPr="00E22B74">
              <w:rPr>
                <w:rFonts w:ascii="Calibri" w:eastAsia="Calibri" w:hAnsi="Calibri" w:cs="Calibri"/>
                <w:highlight w:val="white"/>
              </w:rPr>
              <w:t xml:space="preserve"> use of restorative practices in Lanark County schools, workplaces, agencies and other organizations</w:t>
            </w:r>
            <w:r w:rsidRPr="00E22B74">
              <w:rPr>
                <w:rFonts w:ascii="Calibri" w:eastAsia="Calibri" w:hAnsi="Calibri" w:cs="Calibri"/>
                <w:highlight w:val="white"/>
              </w:rPr>
              <w:t>.</w:t>
            </w:r>
          </w:p>
        </w:tc>
        <w:tc>
          <w:tcPr>
            <w:tcW w:w="3260" w:type="dxa"/>
            <w:tcBorders>
              <w:top w:val="single" w:sz="8" w:space="0" w:color="000000"/>
              <w:left w:val="single" w:sz="8" w:space="0" w:color="000000"/>
              <w:right w:val="single" w:sz="8" w:space="0" w:color="000000"/>
            </w:tcBorders>
            <w:shd w:val="clear" w:color="auto" w:fill="FFFFFF"/>
          </w:tcPr>
          <w:p w:rsidR="00CB4AFC" w:rsidRDefault="00CB4AFC" w:rsidP="00696A1C">
            <w:pPr>
              <w:pStyle w:val="ListParagraph"/>
              <w:numPr>
                <w:ilvl w:val="0"/>
                <w:numId w:val="32"/>
              </w:numPr>
              <w:spacing w:before="120" w:after="120" w:line="240" w:lineRule="auto"/>
              <w:ind w:left="459"/>
              <w:rPr>
                <w:rFonts w:ascii="Calibri" w:eastAsia="Calibri" w:hAnsi="Calibri" w:cs="Calibri"/>
              </w:rPr>
            </w:pPr>
            <w:r>
              <w:rPr>
                <w:rFonts w:ascii="Calibri" w:eastAsia="Calibri" w:hAnsi="Calibri" w:cs="Calibri"/>
              </w:rPr>
              <w:t>Promote training and other interventions in the community; e.g. tenant-landlord issues, caregiver communications, community projects, etc.</w:t>
            </w:r>
          </w:p>
          <w:p w:rsidR="00696A1C" w:rsidRDefault="00CB4AFC" w:rsidP="00696A1C">
            <w:pPr>
              <w:pStyle w:val="ListParagraph"/>
              <w:numPr>
                <w:ilvl w:val="0"/>
                <w:numId w:val="32"/>
              </w:numPr>
              <w:spacing w:before="120" w:after="120" w:line="240" w:lineRule="auto"/>
              <w:ind w:left="459"/>
              <w:rPr>
                <w:rFonts w:ascii="Calibri" w:eastAsia="Calibri" w:hAnsi="Calibri" w:cs="Calibri"/>
              </w:rPr>
            </w:pPr>
            <w:r>
              <w:rPr>
                <w:rFonts w:ascii="Calibri" w:eastAsia="Calibri" w:hAnsi="Calibri" w:cs="Calibri"/>
              </w:rPr>
              <w:t xml:space="preserve">Develop a program to work proactively with the 40 schools and youth centres. </w:t>
            </w:r>
          </w:p>
          <w:p w:rsidR="00696A1C" w:rsidRPr="00696A1C" w:rsidRDefault="00CB4AFC" w:rsidP="00CB4AFC">
            <w:pPr>
              <w:pStyle w:val="ListParagraph"/>
              <w:numPr>
                <w:ilvl w:val="0"/>
                <w:numId w:val="32"/>
              </w:numPr>
              <w:spacing w:before="120" w:after="120" w:line="240" w:lineRule="auto"/>
              <w:ind w:left="459"/>
              <w:rPr>
                <w:rFonts w:ascii="Calibri" w:eastAsia="Calibri" w:hAnsi="Calibri" w:cs="Calibri"/>
                <w:highlight w:val="white"/>
              </w:rPr>
            </w:pPr>
            <w:r w:rsidRPr="00CB4AFC">
              <w:rPr>
                <w:rFonts w:ascii="Calibri" w:eastAsia="Calibri" w:hAnsi="Calibri" w:cs="Calibri"/>
              </w:rPr>
              <w:t>Make use of the OPP school-bullying toolkit and work with community partners.</w:t>
            </w:r>
          </w:p>
        </w:tc>
      </w:tr>
      <w:tr w:rsidR="003B4E11" w:rsidTr="00081956">
        <w:trPr>
          <w:trHeight w:val="240"/>
        </w:trPr>
        <w:tc>
          <w:tcPr>
            <w:tcW w:w="2652" w:type="dxa"/>
            <w:vMerge w:val="restart"/>
            <w:tcBorders>
              <w:top w:val="single" w:sz="8" w:space="0" w:color="000000"/>
              <w:left w:val="single" w:sz="8" w:space="0" w:color="000000"/>
              <w:right w:val="single" w:sz="8" w:space="0" w:color="000000"/>
            </w:tcBorders>
            <w:shd w:val="clear" w:color="auto" w:fill="FFFFFF"/>
            <w:tcMar>
              <w:left w:w="100" w:type="dxa"/>
              <w:right w:w="100" w:type="dxa"/>
            </w:tcMar>
          </w:tcPr>
          <w:p w:rsidR="00CB4AFC" w:rsidRPr="00073A16" w:rsidRDefault="00073A16" w:rsidP="00073A16">
            <w:pPr>
              <w:spacing w:before="360" w:after="120" w:line="288" w:lineRule="auto"/>
              <w:ind w:right="180"/>
              <w:rPr>
                <w:rFonts w:ascii="Calibri" w:eastAsia="Calibri" w:hAnsi="Calibri" w:cs="Calibri"/>
                <w:sz w:val="24"/>
                <w:szCs w:val="24"/>
              </w:rPr>
            </w:pPr>
            <w:r>
              <w:rPr>
                <w:rFonts w:ascii="Calibri" w:eastAsia="Calibri" w:hAnsi="Calibri" w:cs="Calibri"/>
              </w:rPr>
              <w:lastRenderedPageBreak/>
              <w:t xml:space="preserve">3. </w:t>
            </w:r>
            <w:r w:rsidR="003B4E11" w:rsidRPr="00073A16">
              <w:rPr>
                <w:rFonts w:ascii="Calibri" w:eastAsia="Calibri" w:hAnsi="Calibri" w:cs="Calibri"/>
              </w:rPr>
              <w:t>Build</w:t>
            </w:r>
            <w:r w:rsidR="00CB4AFC" w:rsidRPr="00073A16">
              <w:rPr>
                <w:rFonts w:ascii="Calibri" w:eastAsia="Calibri" w:hAnsi="Calibri" w:cs="Calibri"/>
              </w:rPr>
              <w:t xml:space="preserve"> the</w:t>
            </w:r>
            <w:r w:rsidR="00560FC9" w:rsidRPr="00073A16">
              <w:rPr>
                <w:rFonts w:ascii="Calibri" w:eastAsia="Calibri" w:hAnsi="Calibri" w:cs="Calibri"/>
              </w:rPr>
              <w:t xml:space="preserve"> capacity of LCCJP.</w:t>
            </w:r>
            <w:r w:rsidR="00CB4AFC" w:rsidRPr="00073A16">
              <w:rPr>
                <w:rFonts w:ascii="Calibri" w:eastAsia="Calibri" w:hAnsi="Calibri" w:cs="Calibri"/>
              </w:rPr>
              <w:t xml:space="preserve"> </w:t>
            </w:r>
          </w:p>
          <w:p w:rsidR="003B4E11" w:rsidRDefault="003B4E11" w:rsidP="00CB4AFC">
            <w:pPr>
              <w:pStyle w:val="ListParagraph"/>
              <w:spacing w:before="360" w:after="120" w:line="288" w:lineRule="auto"/>
              <w:ind w:left="567" w:right="180"/>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3B4E11" w:rsidRPr="00073A16" w:rsidRDefault="00CB4AFC" w:rsidP="00073A16">
            <w:pPr>
              <w:pStyle w:val="ListParagraph"/>
              <w:numPr>
                <w:ilvl w:val="1"/>
                <w:numId w:val="40"/>
              </w:numPr>
              <w:spacing w:before="120" w:after="120" w:line="288" w:lineRule="auto"/>
              <w:rPr>
                <w:rFonts w:ascii="Calibri" w:eastAsia="Calibri" w:hAnsi="Calibri" w:cs="Calibri"/>
              </w:rPr>
            </w:pPr>
            <w:r w:rsidRPr="00073A16">
              <w:rPr>
                <w:rFonts w:ascii="Calibri" w:eastAsia="Calibri" w:hAnsi="Calibri" w:cs="Calibri"/>
                <w:highlight w:val="white"/>
              </w:rPr>
              <w:t>Provide opportunities</w:t>
            </w:r>
            <w:r w:rsidR="003934E7" w:rsidRPr="00073A16">
              <w:rPr>
                <w:rFonts w:ascii="Calibri" w:eastAsia="Calibri" w:hAnsi="Calibri" w:cs="Calibri"/>
                <w:highlight w:val="white"/>
              </w:rPr>
              <w:t xml:space="preserve"> for education and growth</w:t>
            </w:r>
            <w:r w:rsidRPr="00073A16">
              <w:rPr>
                <w:rFonts w:ascii="Calibri" w:eastAsia="Calibri" w:hAnsi="Calibri" w:cs="Calibri"/>
                <w:highlight w:val="white"/>
              </w:rPr>
              <w:t xml:space="preserve"> for </w:t>
            </w:r>
            <w:r w:rsidR="00364B8D" w:rsidRPr="00073A16">
              <w:rPr>
                <w:rFonts w:ascii="Calibri" w:eastAsia="Calibri" w:hAnsi="Calibri" w:cs="Calibri"/>
                <w:highlight w:val="white"/>
              </w:rPr>
              <w:t>facilitator</w:t>
            </w:r>
            <w:r w:rsidRPr="00073A16">
              <w:rPr>
                <w:rFonts w:ascii="Calibri" w:eastAsia="Calibri" w:hAnsi="Calibri" w:cs="Calibri"/>
                <w:highlight w:val="white"/>
              </w:rPr>
              <w:t>s</w:t>
            </w:r>
            <w:r w:rsidR="00364B8D" w:rsidRPr="00073A16">
              <w:rPr>
                <w:rFonts w:ascii="Calibri" w:eastAsia="Calibri" w:hAnsi="Calibri" w:cs="Calibri"/>
                <w:highlight w:val="white"/>
              </w:rPr>
              <w:t xml:space="preserve">, </w:t>
            </w:r>
            <w:r w:rsidRPr="00073A16">
              <w:rPr>
                <w:rFonts w:ascii="Calibri" w:eastAsia="Calibri" w:hAnsi="Calibri" w:cs="Calibri"/>
                <w:highlight w:val="white"/>
              </w:rPr>
              <w:t xml:space="preserve">volunteers, </w:t>
            </w:r>
            <w:r w:rsidR="00364B8D" w:rsidRPr="00073A16">
              <w:rPr>
                <w:rFonts w:ascii="Calibri" w:eastAsia="Calibri" w:hAnsi="Calibri" w:cs="Calibri"/>
                <w:highlight w:val="white"/>
              </w:rPr>
              <w:t xml:space="preserve">staff and </w:t>
            </w:r>
            <w:r w:rsidR="003934E7" w:rsidRPr="00073A16">
              <w:rPr>
                <w:rFonts w:ascii="Calibri" w:eastAsia="Calibri" w:hAnsi="Calibri" w:cs="Calibri"/>
                <w:highlight w:val="white"/>
              </w:rPr>
              <w:t>B</w:t>
            </w:r>
            <w:r w:rsidR="00364B8D" w:rsidRPr="00073A16">
              <w:rPr>
                <w:rFonts w:ascii="Calibri" w:eastAsia="Calibri" w:hAnsi="Calibri" w:cs="Calibri"/>
                <w:highlight w:val="white"/>
              </w:rPr>
              <w:t>oard</w:t>
            </w:r>
            <w:r w:rsidR="003934E7" w:rsidRPr="00073A16">
              <w:rPr>
                <w:rFonts w:ascii="Calibri" w:eastAsia="Calibri" w:hAnsi="Calibri" w:cs="Calibri"/>
                <w:highlight w:val="white"/>
              </w:rPr>
              <w:t xml:space="preserve"> members. </w:t>
            </w:r>
            <w:r w:rsidR="003B4E11" w:rsidRPr="00073A16">
              <w:rPr>
                <w:rFonts w:ascii="Calibri" w:eastAsia="Calibri" w:hAnsi="Calibri" w:cs="Calibri"/>
                <w:highlight w:val="white"/>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CB4AFC" w:rsidRDefault="003934E7" w:rsidP="00696A1C">
            <w:pPr>
              <w:pStyle w:val="ListParagraph"/>
              <w:numPr>
                <w:ilvl w:val="0"/>
                <w:numId w:val="33"/>
              </w:numPr>
              <w:spacing w:before="120" w:after="120" w:line="240" w:lineRule="auto"/>
              <w:ind w:left="459"/>
              <w:rPr>
                <w:rFonts w:ascii="Calibri" w:eastAsia="Calibri" w:hAnsi="Calibri" w:cs="Calibri"/>
                <w:highlight w:val="white"/>
              </w:rPr>
            </w:pPr>
            <w:r>
              <w:rPr>
                <w:rFonts w:ascii="Calibri" w:eastAsia="Calibri" w:hAnsi="Calibri" w:cs="Calibri"/>
                <w:highlight w:val="white"/>
              </w:rPr>
              <w:t xml:space="preserve">Encourage and facilitate inter-agency meetings as well as meetings with </w:t>
            </w:r>
            <w:r w:rsidR="00CB4AFC">
              <w:rPr>
                <w:rFonts w:ascii="Calibri" w:eastAsia="Calibri" w:hAnsi="Calibri" w:cs="Calibri"/>
                <w:highlight w:val="white"/>
              </w:rPr>
              <w:t>other restorative justice and like-minded organizations.</w:t>
            </w:r>
          </w:p>
          <w:p w:rsidR="00696A1C" w:rsidRDefault="00CB4AFC" w:rsidP="00560FC9">
            <w:pPr>
              <w:pStyle w:val="ListParagraph"/>
              <w:numPr>
                <w:ilvl w:val="0"/>
                <w:numId w:val="33"/>
              </w:numPr>
              <w:spacing w:before="120" w:after="120" w:line="240" w:lineRule="auto"/>
              <w:ind w:left="459"/>
              <w:rPr>
                <w:rFonts w:ascii="Calibri" w:eastAsia="Calibri" w:hAnsi="Calibri" w:cs="Calibri"/>
                <w:highlight w:val="white"/>
              </w:rPr>
            </w:pPr>
            <w:r>
              <w:rPr>
                <w:rFonts w:ascii="Calibri" w:eastAsia="Calibri" w:hAnsi="Calibri" w:cs="Calibri"/>
                <w:highlight w:val="white"/>
              </w:rPr>
              <w:t>Promote training f</w:t>
            </w:r>
            <w:r w:rsidR="003934E7">
              <w:rPr>
                <w:rFonts w:ascii="Calibri" w:eastAsia="Calibri" w:hAnsi="Calibri" w:cs="Calibri"/>
                <w:highlight w:val="white"/>
              </w:rPr>
              <w:t xml:space="preserve">rom outside resources for </w:t>
            </w:r>
            <w:r>
              <w:rPr>
                <w:rFonts w:ascii="Calibri" w:eastAsia="Calibri" w:hAnsi="Calibri" w:cs="Calibri"/>
                <w:highlight w:val="white"/>
              </w:rPr>
              <w:t>facilitators, volunteers</w:t>
            </w:r>
            <w:r w:rsidR="003934E7">
              <w:rPr>
                <w:rFonts w:ascii="Calibri" w:eastAsia="Calibri" w:hAnsi="Calibri" w:cs="Calibri"/>
                <w:highlight w:val="white"/>
              </w:rPr>
              <w:t xml:space="preserve">, staff </w:t>
            </w:r>
            <w:r>
              <w:rPr>
                <w:rFonts w:ascii="Calibri" w:eastAsia="Calibri" w:hAnsi="Calibri" w:cs="Calibri"/>
                <w:highlight w:val="white"/>
              </w:rPr>
              <w:t>and Board members.</w:t>
            </w:r>
          </w:p>
          <w:p w:rsidR="00DF59A4" w:rsidRPr="00E04B7A" w:rsidRDefault="00DF59A4" w:rsidP="00C245F8">
            <w:pPr>
              <w:pStyle w:val="ListParagraph"/>
              <w:spacing w:before="120" w:after="120" w:line="240" w:lineRule="auto"/>
              <w:ind w:left="459"/>
              <w:rPr>
                <w:rFonts w:ascii="Calibri" w:eastAsia="Calibri" w:hAnsi="Calibri" w:cs="Calibri"/>
                <w:highlight w:val="white"/>
              </w:rPr>
            </w:pPr>
          </w:p>
        </w:tc>
      </w:tr>
      <w:tr w:rsidR="003B4E11" w:rsidTr="00081956">
        <w:trPr>
          <w:trHeight w:val="420"/>
        </w:trPr>
        <w:tc>
          <w:tcPr>
            <w:tcW w:w="2652" w:type="dxa"/>
            <w:vMerge/>
            <w:tcMar>
              <w:top w:w="100" w:type="dxa"/>
              <w:left w:w="100" w:type="dxa"/>
              <w:bottom w:w="100" w:type="dxa"/>
              <w:right w:w="100" w:type="dxa"/>
            </w:tcMar>
          </w:tcPr>
          <w:p w:rsidR="003B4E11" w:rsidRDefault="003B4E11">
            <w:pPr>
              <w:spacing w:line="240" w:lineRule="auto"/>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3B4E11" w:rsidRPr="00C245F8" w:rsidRDefault="009B4FEB" w:rsidP="00C245F8">
            <w:pPr>
              <w:pStyle w:val="ListParagraph"/>
              <w:numPr>
                <w:ilvl w:val="1"/>
                <w:numId w:val="40"/>
              </w:numPr>
              <w:spacing w:before="120" w:after="120" w:line="288" w:lineRule="auto"/>
              <w:rPr>
                <w:rFonts w:ascii="Calibri" w:eastAsia="Calibri" w:hAnsi="Calibri" w:cs="Calibri"/>
              </w:rPr>
            </w:pPr>
            <w:r w:rsidRPr="00C245F8">
              <w:rPr>
                <w:rFonts w:ascii="Calibri" w:eastAsia="Calibri" w:hAnsi="Calibri" w:cs="Calibri"/>
                <w:highlight w:val="white"/>
              </w:rPr>
              <w:t>Increase the funding base to allow us to grow our capacity.</w:t>
            </w:r>
            <w:r w:rsidRPr="00C245F8">
              <w:rPr>
                <w:rFonts w:ascii="Calibri" w:eastAsia="Calibri" w:hAnsi="Calibri" w:cs="Calibri"/>
                <w:highlight w:val="white"/>
              </w:rPr>
              <w:br/>
            </w:r>
          </w:p>
        </w:tc>
        <w:tc>
          <w:tcPr>
            <w:tcW w:w="3260" w:type="dxa"/>
            <w:tcBorders>
              <w:top w:val="single" w:sz="8" w:space="0" w:color="000000"/>
              <w:left w:val="single" w:sz="8" w:space="0" w:color="000000"/>
              <w:bottom w:val="single" w:sz="8" w:space="0" w:color="000000"/>
              <w:right w:val="single" w:sz="8" w:space="0" w:color="000000"/>
            </w:tcBorders>
            <w:shd w:val="clear" w:color="auto" w:fill="FFFFFF"/>
          </w:tcPr>
          <w:p w:rsidR="003B4E11" w:rsidRDefault="0026074E" w:rsidP="0026074E">
            <w:pPr>
              <w:numPr>
                <w:ilvl w:val="0"/>
                <w:numId w:val="34"/>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An ideal staffing model includes a full-time Executive Director and a full-time Program Coordinator</w:t>
            </w:r>
            <w:r w:rsidR="003934E7">
              <w:rPr>
                <w:rFonts w:ascii="Calibri" w:eastAsia="Calibri" w:hAnsi="Calibri" w:cs="Calibri"/>
                <w:highlight w:val="white"/>
              </w:rPr>
              <w:t xml:space="preserve"> </w:t>
            </w:r>
            <w:r>
              <w:rPr>
                <w:rFonts w:ascii="Calibri" w:eastAsia="Calibri" w:hAnsi="Calibri" w:cs="Calibri"/>
                <w:highlight w:val="white"/>
              </w:rPr>
              <w:t>along with a part-time Administrative Assistant and a part-time Volunteer Coordinator.</w:t>
            </w:r>
          </w:p>
          <w:p w:rsidR="0026074E" w:rsidRDefault="0026074E" w:rsidP="0026074E">
            <w:pPr>
              <w:numPr>
                <w:ilvl w:val="0"/>
                <w:numId w:val="34"/>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Each staff member requires a dedicated work station and the equipment required to complete their tasks in a professional manner.</w:t>
            </w:r>
          </w:p>
          <w:p w:rsidR="0026074E" w:rsidRDefault="0026074E" w:rsidP="0026074E">
            <w:pPr>
              <w:numPr>
                <w:ilvl w:val="0"/>
                <w:numId w:val="34"/>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A volunteer bookkeeper and a college 2</w:t>
            </w:r>
            <w:r w:rsidRPr="0026074E">
              <w:rPr>
                <w:rFonts w:ascii="Calibri" w:eastAsia="Calibri" w:hAnsi="Calibri" w:cs="Calibri"/>
                <w:highlight w:val="white"/>
                <w:vertAlign w:val="superscript"/>
              </w:rPr>
              <w:t>nd</w:t>
            </w:r>
            <w:r>
              <w:rPr>
                <w:rFonts w:ascii="Calibri" w:eastAsia="Calibri" w:hAnsi="Calibri" w:cs="Calibri"/>
                <w:highlight w:val="white"/>
              </w:rPr>
              <w:t xml:space="preserve"> year placement student will provide support to the staff as noted above.</w:t>
            </w:r>
          </w:p>
          <w:p w:rsidR="009B4FEB" w:rsidRPr="00C245F8" w:rsidRDefault="0026074E" w:rsidP="00C245F8">
            <w:pPr>
              <w:pStyle w:val="ListParagraph"/>
              <w:numPr>
                <w:ilvl w:val="0"/>
                <w:numId w:val="34"/>
              </w:numPr>
              <w:spacing w:before="120" w:after="120" w:line="240" w:lineRule="auto"/>
              <w:ind w:left="459" w:hanging="284"/>
              <w:rPr>
                <w:rFonts w:ascii="Calibri" w:eastAsia="Calibri" w:hAnsi="Calibri" w:cs="Calibri"/>
                <w:highlight w:val="white"/>
              </w:rPr>
            </w:pPr>
            <w:r w:rsidRPr="00C245F8">
              <w:rPr>
                <w:rFonts w:ascii="Calibri" w:eastAsia="Calibri" w:hAnsi="Calibri" w:cs="Calibri"/>
                <w:highlight w:val="white"/>
              </w:rPr>
              <w:t>Secure storage space is required for confidential files and records.</w:t>
            </w:r>
            <w:r w:rsidR="009B4FEB" w:rsidRPr="00C245F8">
              <w:rPr>
                <w:rFonts w:ascii="Calibri" w:eastAsia="Calibri" w:hAnsi="Calibri" w:cs="Calibri"/>
                <w:highlight w:val="white"/>
              </w:rPr>
              <w:t xml:space="preserve"> </w:t>
            </w:r>
          </w:p>
          <w:p w:rsidR="009B4FEB" w:rsidRDefault="009B4FEB" w:rsidP="00C245F8">
            <w:pPr>
              <w:numPr>
                <w:ilvl w:val="0"/>
                <w:numId w:val="34"/>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 xml:space="preserve">Develop a 3-year Sustainability Plan. </w:t>
            </w:r>
          </w:p>
          <w:p w:rsidR="009B4FEB" w:rsidRDefault="009B4FEB" w:rsidP="00C245F8">
            <w:pPr>
              <w:numPr>
                <w:ilvl w:val="0"/>
                <w:numId w:val="34"/>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lastRenderedPageBreak/>
              <w:t>Investigate new sources of funding, such as donor campaigns, major grants, corporate sponsorship and fee-for-service training opportunities.</w:t>
            </w:r>
          </w:p>
          <w:p w:rsidR="0026074E" w:rsidRPr="000027FC" w:rsidRDefault="009B4FEB" w:rsidP="009B4FEB">
            <w:pPr>
              <w:numPr>
                <w:ilvl w:val="0"/>
                <w:numId w:val="34"/>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Fundraising events will supplement other revenue sources (but will be gauged against the effort involved).</w:t>
            </w:r>
          </w:p>
        </w:tc>
      </w:tr>
      <w:tr w:rsidR="0026074E" w:rsidTr="00081956">
        <w:trPr>
          <w:trHeight w:val="1065"/>
        </w:trPr>
        <w:tc>
          <w:tcPr>
            <w:tcW w:w="2652" w:type="dxa"/>
            <w:vMerge/>
            <w:tcMar>
              <w:top w:w="100" w:type="dxa"/>
              <w:left w:w="100" w:type="dxa"/>
              <w:bottom w:w="100" w:type="dxa"/>
              <w:right w:w="100" w:type="dxa"/>
            </w:tcMar>
          </w:tcPr>
          <w:p w:rsidR="0026074E" w:rsidRDefault="0026074E">
            <w:pPr>
              <w:spacing w:line="240" w:lineRule="auto"/>
            </w:pPr>
          </w:p>
        </w:tc>
        <w:tc>
          <w:tcPr>
            <w:tcW w:w="3544" w:type="dxa"/>
            <w:tcBorders>
              <w:top w:val="single" w:sz="8" w:space="0" w:color="000000"/>
              <w:left w:val="single" w:sz="8" w:space="0" w:color="000000"/>
              <w:right w:val="single" w:sz="8" w:space="0" w:color="000000"/>
            </w:tcBorders>
            <w:shd w:val="clear" w:color="auto" w:fill="FFFFFF"/>
            <w:tcMar>
              <w:left w:w="100" w:type="dxa"/>
              <w:right w:w="100" w:type="dxa"/>
            </w:tcMar>
          </w:tcPr>
          <w:p w:rsidR="0026074E" w:rsidRPr="00C245F8" w:rsidRDefault="009B4FEB" w:rsidP="00C245F8">
            <w:pPr>
              <w:pStyle w:val="ListParagraph"/>
              <w:numPr>
                <w:ilvl w:val="1"/>
                <w:numId w:val="40"/>
              </w:numPr>
              <w:spacing w:before="120" w:after="120" w:line="288" w:lineRule="auto"/>
              <w:rPr>
                <w:rFonts w:ascii="Calibri" w:eastAsia="Calibri" w:hAnsi="Calibri" w:cs="Calibri"/>
                <w:highlight w:val="white"/>
              </w:rPr>
            </w:pPr>
            <w:r w:rsidRPr="00C245F8">
              <w:rPr>
                <w:rFonts w:ascii="Calibri" w:eastAsia="Calibri" w:hAnsi="Calibri" w:cs="Calibri"/>
                <w:highlight w:val="white"/>
              </w:rPr>
              <w:t xml:space="preserve">Enhance the use of our volunteer </w:t>
            </w:r>
            <w:r w:rsidR="00D53FDB" w:rsidRPr="00C245F8">
              <w:rPr>
                <w:rFonts w:ascii="Calibri" w:eastAsia="Calibri" w:hAnsi="Calibri" w:cs="Calibri"/>
                <w:highlight w:val="white"/>
              </w:rPr>
              <w:t>r</w:t>
            </w:r>
            <w:r w:rsidRPr="00C245F8">
              <w:rPr>
                <w:rFonts w:ascii="Calibri" w:eastAsia="Calibri" w:hAnsi="Calibri" w:cs="Calibri"/>
                <w:highlight w:val="white"/>
              </w:rPr>
              <w:t>esources.</w:t>
            </w:r>
          </w:p>
        </w:tc>
        <w:tc>
          <w:tcPr>
            <w:tcW w:w="3260" w:type="dxa"/>
            <w:tcBorders>
              <w:top w:val="single" w:sz="8" w:space="0" w:color="000000"/>
              <w:left w:val="single" w:sz="8" w:space="0" w:color="000000"/>
              <w:right w:val="single" w:sz="8" w:space="0" w:color="000000"/>
            </w:tcBorders>
            <w:shd w:val="clear" w:color="auto" w:fill="FFFFFF"/>
          </w:tcPr>
          <w:p w:rsidR="0026074E" w:rsidRDefault="0026074E" w:rsidP="0026074E">
            <w:pPr>
              <w:pStyle w:val="ListParagraph"/>
              <w:numPr>
                <w:ilvl w:val="0"/>
                <w:numId w:val="38"/>
              </w:numPr>
              <w:spacing w:before="120" w:after="120" w:line="240" w:lineRule="auto"/>
              <w:ind w:left="459" w:hanging="284"/>
              <w:rPr>
                <w:rFonts w:ascii="Calibri" w:eastAsia="Calibri" w:hAnsi="Calibri" w:cs="Calibri"/>
                <w:highlight w:val="white"/>
              </w:rPr>
            </w:pPr>
            <w:r>
              <w:rPr>
                <w:rFonts w:ascii="Calibri" w:eastAsia="Calibri" w:hAnsi="Calibri" w:cs="Calibri"/>
                <w:highlight w:val="white"/>
              </w:rPr>
              <w:t>Develop a committee framework that allows for increased capacity of the organization and engages other skills from the community.</w:t>
            </w:r>
          </w:p>
          <w:p w:rsidR="009B4FEB" w:rsidRPr="0026074E" w:rsidRDefault="009B4FEB" w:rsidP="0026074E">
            <w:pPr>
              <w:pStyle w:val="ListParagraph"/>
              <w:numPr>
                <w:ilvl w:val="0"/>
                <w:numId w:val="38"/>
              </w:numPr>
              <w:spacing w:before="120" w:after="120" w:line="240" w:lineRule="auto"/>
              <w:ind w:left="459" w:hanging="284"/>
              <w:rPr>
                <w:rFonts w:ascii="Calibri" w:eastAsia="Calibri" w:hAnsi="Calibri" w:cs="Calibri"/>
                <w:highlight w:val="white"/>
              </w:rPr>
            </w:pPr>
            <w:r>
              <w:rPr>
                <w:rFonts w:ascii="Calibri" w:eastAsia="Calibri" w:hAnsi="Calibri" w:cs="Calibri"/>
                <w:highlight w:val="white"/>
              </w:rPr>
              <w:t>Assess board an</w:t>
            </w:r>
            <w:r w:rsidR="00C245F8">
              <w:rPr>
                <w:rFonts w:ascii="Calibri" w:eastAsia="Calibri" w:hAnsi="Calibri" w:cs="Calibri"/>
                <w:highlight w:val="white"/>
              </w:rPr>
              <w:t>d committee structure including</w:t>
            </w:r>
            <w:r>
              <w:rPr>
                <w:rFonts w:ascii="Calibri" w:eastAsia="Calibri" w:hAnsi="Calibri" w:cs="Calibri"/>
                <w:highlight w:val="white"/>
              </w:rPr>
              <w:t xml:space="preserve"> size and composition for optimal impact.</w:t>
            </w:r>
          </w:p>
        </w:tc>
      </w:tr>
      <w:tr w:rsidR="000027FC" w:rsidTr="00081956">
        <w:trPr>
          <w:trHeight w:val="2860"/>
        </w:trPr>
        <w:tc>
          <w:tcPr>
            <w:tcW w:w="2652" w:type="dxa"/>
            <w:vMerge/>
            <w:tcMar>
              <w:top w:w="100" w:type="dxa"/>
              <w:left w:w="100" w:type="dxa"/>
              <w:bottom w:w="100" w:type="dxa"/>
              <w:right w:w="100" w:type="dxa"/>
            </w:tcMar>
          </w:tcPr>
          <w:p w:rsidR="000027FC" w:rsidRDefault="000027FC">
            <w:pPr>
              <w:spacing w:line="240" w:lineRule="auto"/>
            </w:pPr>
          </w:p>
        </w:tc>
        <w:tc>
          <w:tcPr>
            <w:tcW w:w="3544" w:type="dxa"/>
            <w:tcBorders>
              <w:top w:val="single" w:sz="8" w:space="0" w:color="000000"/>
              <w:left w:val="single" w:sz="8" w:space="0" w:color="000000"/>
              <w:right w:val="single" w:sz="8" w:space="0" w:color="000000"/>
            </w:tcBorders>
            <w:shd w:val="clear" w:color="auto" w:fill="FFFFFF"/>
            <w:tcMar>
              <w:left w:w="100" w:type="dxa"/>
              <w:right w:w="100" w:type="dxa"/>
            </w:tcMar>
          </w:tcPr>
          <w:p w:rsidR="000027FC" w:rsidRPr="00C245F8" w:rsidRDefault="000027FC" w:rsidP="00C245F8">
            <w:pPr>
              <w:pStyle w:val="ListParagraph"/>
              <w:numPr>
                <w:ilvl w:val="1"/>
                <w:numId w:val="40"/>
              </w:numPr>
              <w:spacing w:before="120" w:after="120" w:line="288" w:lineRule="auto"/>
              <w:rPr>
                <w:rFonts w:ascii="Calibri" w:eastAsia="Calibri" w:hAnsi="Calibri" w:cs="Calibri"/>
                <w:highlight w:val="white"/>
              </w:rPr>
            </w:pPr>
            <w:r w:rsidRPr="00C245F8">
              <w:rPr>
                <w:rFonts w:ascii="Calibri" w:eastAsia="Calibri" w:hAnsi="Calibri" w:cs="Calibri"/>
                <w:highlight w:val="white"/>
              </w:rPr>
              <w:t xml:space="preserve">Clarify our message and brand </w:t>
            </w:r>
            <w:r w:rsidR="0052483F" w:rsidRPr="00C245F8">
              <w:rPr>
                <w:rFonts w:ascii="Calibri" w:eastAsia="Calibri" w:hAnsi="Calibri" w:cs="Calibri"/>
                <w:highlight w:val="white"/>
              </w:rPr>
              <w:t>s</w:t>
            </w:r>
            <w:r w:rsidRPr="00C245F8">
              <w:rPr>
                <w:rFonts w:ascii="Calibri" w:eastAsia="Calibri" w:hAnsi="Calibri" w:cs="Calibri"/>
                <w:highlight w:val="white"/>
              </w:rPr>
              <w:t xml:space="preserve">o </w:t>
            </w:r>
            <w:r w:rsidR="0052483F" w:rsidRPr="00C245F8">
              <w:rPr>
                <w:rFonts w:ascii="Calibri" w:eastAsia="Calibri" w:hAnsi="Calibri" w:cs="Calibri"/>
                <w:highlight w:val="white"/>
              </w:rPr>
              <w:t>that the community</w:t>
            </w:r>
            <w:r w:rsidRPr="00C245F8">
              <w:rPr>
                <w:rFonts w:ascii="Calibri" w:eastAsia="Calibri" w:hAnsi="Calibri" w:cs="Calibri"/>
                <w:highlight w:val="white"/>
              </w:rPr>
              <w:t xml:space="preserve"> can easily understand what we do.</w:t>
            </w:r>
          </w:p>
        </w:tc>
        <w:tc>
          <w:tcPr>
            <w:tcW w:w="3260" w:type="dxa"/>
            <w:tcBorders>
              <w:top w:val="single" w:sz="8" w:space="0" w:color="000000"/>
              <w:left w:val="single" w:sz="8" w:space="0" w:color="000000"/>
              <w:right w:val="single" w:sz="8" w:space="0" w:color="000000"/>
            </w:tcBorders>
            <w:shd w:val="clear" w:color="auto" w:fill="FFFFFF"/>
          </w:tcPr>
          <w:p w:rsidR="000027FC" w:rsidRDefault="0052483F" w:rsidP="0026074E">
            <w:pPr>
              <w:numPr>
                <w:ilvl w:val="0"/>
                <w:numId w:val="36"/>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Develop a non-justice operating name to be used when identifying programs not involving the police services or the Crown Attorney.</w:t>
            </w:r>
            <w:r w:rsidR="0026074E">
              <w:rPr>
                <w:rFonts w:ascii="Calibri" w:eastAsia="Calibri" w:hAnsi="Calibri" w:cs="Calibri"/>
                <w:highlight w:val="white"/>
              </w:rPr>
              <w:t xml:space="preserve"> </w:t>
            </w:r>
          </w:p>
          <w:p w:rsidR="0026074E" w:rsidRDefault="0026074E" w:rsidP="0026074E">
            <w:pPr>
              <w:numPr>
                <w:ilvl w:val="0"/>
                <w:numId w:val="36"/>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Website updates need to better reflect our brand and messaging.</w:t>
            </w:r>
          </w:p>
          <w:p w:rsidR="0026074E" w:rsidRPr="00E04B7A" w:rsidRDefault="0026074E" w:rsidP="0026074E">
            <w:pPr>
              <w:numPr>
                <w:ilvl w:val="0"/>
                <w:numId w:val="36"/>
              </w:numPr>
              <w:spacing w:before="120" w:after="120" w:line="240" w:lineRule="auto"/>
              <w:ind w:left="459"/>
              <w:contextualSpacing/>
              <w:rPr>
                <w:rFonts w:ascii="Calibri" w:eastAsia="Calibri" w:hAnsi="Calibri" w:cs="Calibri"/>
                <w:highlight w:val="white"/>
              </w:rPr>
            </w:pPr>
            <w:r>
              <w:rPr>
                <w:rFonts w:ascii="Calibri" w:eastAsia="Calibri" w:hAnsi="Calibri" w:cs="Calibri"/>
                <w:highlight w:val="white"/>
              </w:rPr>
              <w:t>Develop the use of social media to increase our messaging reach.</w:t>
            </w:r>
          </w:p>
        </w:tc>
      </w:tr>
    </w:tbl>
    <w:p w:rsidR="00B40B1F" w:rsidRDefault="00B40B1F"/>
    <w:p w:rsidR="00B40B1F" w:rsidRDefault="00B40B1F"/>
    <w:p w:rsidR="00DF1EFD" w:rsidRDefault="00DF1EFD"/>
    <w:sectPr w:rsidR="00DF1EFD" w:rsidSect="00046266">
      <w:footerReference w:type="default" r:id="rId9"/>
      <w:pgSz w:w="12240" w:h="15840"/>
      <w:pgMar w:top="720" w:right="1412" w:bottom="1412" w:left="1412"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10" w:rsidRDefault="008E0110" w:rsidP="00F112B5">
      <w:pPr>
        <w:spacing w:line="240" w:lineRule="auto"/>
      </w:pPr>
      <w:r>
        <w:separator/>
      </w:r>
    </w:p>
  </w:endnote>
  <w:endnote w:type="continuationSeparator" w:id="0">
    <w:p w:rsidR="008E0110" w:rsidRDefault="008E0110" w:rsidP="00F11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A0" w:rsidRDefault="00876F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Lanark County Community Justice Program Strategic Plan 2016-2019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7E13" w:rsidRPr="00F07E1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112B5" w:rsidRDefault="00F11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10" w:rsidRDefault="008E0110" w:rsidP="00F112B5">
      <w:pPr>
        <w:spacing w:line="240" w:lineRule="auto"/>
      </w:pPr>
      <w:r>
        <w:separator/>
      </w:r>
    </w:p>
  </w:footnote>
  <w:footnote w:type="continuationSeparator" w:id="0">
    <w:p w:rsidR="008E0110" w:rsidRDefault="008E0110" w:rsidP="00F112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305"/>
    <w:multiLevelType w:val="hybridMultilevel"/>
    <w:tmpl w:val="2506E23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D04880"/>
    <w:multiLevelType w:val="multilevel"/>
    <w:tmpl w:val="3B9E9AD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1F3DD9"/>
    <w:multiLevelType w:val="multilevel"/>
    <w:tmpl w:val="E012D5F0"/>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EA45F9"/>
    <w:multiLevelType w:val="multilevel"/>
    <w:tmpl w:val="4C0E2EA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E040F7"/>
    <w:multiLevelType w:val="hybridMultilevel"/>
    <w:tmpl w:val="F78E9664"/>
    <w:lvl w:ilvl="0" w:tplc="1009001B">
      <w:start w:val="1"/>
      <w:numFmt w:val="lowerRoman"/>
      <w:lvlText w:val="%1."/>
      <w:lvlJc w:val="righ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5">
    <w:nsid w:val="169F0DCA"/>
    <w:multiLevelType w:val="multilevel"/>
    <w:tmpl w:val="6408F8CA"/>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3E2EE6"/>
    <w:multiLevelType w:val="hybridMultilevel"/>
    <w:tmpl w:val="FB6E6A2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E14468"/>
    <w:multiLevelType w:val="multilevel"/>
    <w:tmpl w:val="2430B27E"/>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BF1FD5"/>
    <w:multiLevelType w:val="hybridMultilevel"/>
    <w:tmpl w:val="2506E23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300ADB"/>
    <w:multiLevelType w:val="multilevel"/>
    <w:tmpl w:val="42A88D1C"/>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D4331E3"/>
    <w:multiLevelType w:val="hybridMultilevel"/>
    <w:tmpl w:val="5A6439A0"/>
    <w:lvl w:ilvl="0" w:tplc="23A028D6">
      <w:start w:val="1"/>
      <w:numFmt w:val="lowerLetter"/>
      <w:lvlText w:val="%1."/>
      <w:lvlJc w:val="left"/>
      <w:pPr>
        <w:ind w:left="720" w:hanging="360"/>
      </w:pPr>
      <w:rPr>
        <w:rFonts w:asciiTheme="minorHAnsi" w:hAnsiTheme="minorHAns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A26652"/>
    <w:multiLevelType w:val="multilevel"/>
    <w:tmpl w:val="52AC24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5B5364"/>
    <w:multiLevelType w:val="hybridMultilevel"/>
    <w:tmpl w:val="2506E23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2E6778"/>
    <w:multiLevelType w:val="hybridMultilevel"/>
    <w:tmpl w:val="8FD0C90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9D0F20"/>
    <w:multiLevelType w:val="multilevel"/>
    <w:tmpl w:val="F342E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8CC3BCA"/>
    <w:multiLevelType w:val="hybridMultilevel"/>
    <w:tmpl w:val="C3B481D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C6175B"/>
    <w:multiLevelType w:val="hybridMultilevel"/>
    <w:tmpl w:val="86EEF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BA697F"/>
    <w:multiLevelType w:val="hybridMultilevel"/>
    <w:tmpl w:val="2506E23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7CB7C37"/>
    <w:multiLevelType w:val="multilevel"/>
    <w:tmpl w:val="347850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8372F12"/>
    <w:multiLevelType w:val="hybridMultilevel"/>
    <w:tmpl w:val="171E3DF0"/>
    <w:lvl w:ilvl="0" w:tplc="10090001">
      <w:start w:val="1"/>
      <w:numFmt w:val="bullet"/>
      <w:lvlText w:val=""/>
      <w:lvlJc w:val="left"/>
      <w:pPr>
        <w:ind w:left="819" w:hanging="360"/>
      </w:pPr>
      <w:rPr>
        <w:rFonts w:ascii="Symbol" w:hAnsi="Symbol" w:hint="default"/>
      </w:rPr>
    </w:lvl>
    <w:lvl w:ilvl="1" w:tplc="10090003" w:tentative="1">
      <w:start w:val="1"/>
      <w:numFmt w:val="bullet"/>
      <w:lvlText w:val="o"/>
      <w:lvlJc w:val="left"/>
      <w:pPr>
        <w:ind w:left="1539" w:hanging="360"/>
      </w:pPr>
      <w:rPr>
        <w:rFonts w:ascii="Courier New" w:hAnsi="Courier New" w:cs="Courier New" w:hint="default"/>
      </w:rPr>
    </w:lvl>
    <w:lvl w:ilvl="2" w:tplc="10090005" w:tentative="1">
      <w:start w:val="1"/>
      <w:numFmt w:val="bullet"/>
      <w:lvlText w:val=""/>
      <w:lvlJc w:val="left"/>
      <w:pPr>
        <w:ind w:left="2259" w:hanging="360"/>
      </w:pPr>
      <w:rPr>
        <w:rFonts w:ascii="Wingdings" w:hAnsi="Wingdings" w:hint="default"/>
      </w:rPr>
    </w:lvl>
    <w:lvl w:ilvl="3" w:tplc="10090001" w:tentative="1">
      <w:start w:val="1"/>
      <w:numFmt w:val="bullet"/>
      <w:lvlText w:val=""/>
      <w:lvlJc w:val="left"/>
      <w:pPr>
        <w:ind w:left="2979" w:hanging="360"/>
      </w:pPr>
      <w:rPr>
        <w:rFonts w:ascii="Symbol" w:hAnsi="Symbol" w:hint="default"/>
      </w:rPr>
    </w:lvl>
    <w:lvl w:ilvl="4" w:tplc="10090003" w:tentative="1">
      <w:start w:val="1"/>
      <w:numFmt w:val="bullet"/>
      <w:lvlText w:val="o"/>
      <w:lvlJc w:val="left"/>
      <w:pPr>
        <w:ind w:left="3699" w:hanging="360"/>
      </w:pPr>
      <w:rPr>
        <w:rFonts w:ascii="Courier New" w:hAnsi="Courier New" w:cs="Courier New" w:hint="default"/>
      </w:rPr>
    </w:lvl>
    <w:lvl w:ilvl="5" w:tplc="10090005" w:tentative="1">
      <w:start w:val="1"/>
      <w:numFmt w:val="bullet"/>
      <w:lvlText w:val=""/>
      <w:lvlJc w:val="left"/>
      <w:pPr>
        <w:ind w:left="4419" w:hanging="360"/>
      </w:pPr>
      <w:rPr>
        <w:rFonts w:ascii="Wingdings" w:hAnsi="Wingdings" w:hint="default"/>
      </w:rPr>
    </w:lvl>
    <w:lvl w:ilvl="6" w:tplc="10090001" w:tentative="1">
      <w:start w:val="1"/>
      <w:numFmt w:val="bullet"/>
      <w:lvlText w:val=""/>
      <w:lvlJc w:val="left"/>
      <w:pPr>
        <w:ind w:left="5139" w:hanging="360"/>
      </w:pPr>
      <w:rPr>
        <w:rFonts w:ascii="Symbol" w:hAnsi="Symbol" w:hint="default"/>
      </w:rPr>
    </w:lvl>
    <w:lvl w:ilvl="7" w:tplc="10090003" w:tentative="1">
      <w:start w:val="1"/>
      <w:numFmt w:val="bullet"/>
      <w:lvlText w:val="o"/>
      <w:lvlJc w:val="left"/>
      <w:pPr>
        <w:ind w:left="5859" w:hanging="360"/>
      </w:pPr>
      <w:rPr>
        <w:rFonts w:ascii="Courier New" w:hAnsi="Courier New" w:cs="Courier New" w:hint="default"/>
      </w:rPr>
    </w:lvl>
    <w:lvl w:ilvl="8" w:tplc="10090005" w:tentative="1">
      <w:start w:val="1"/>
      <w:numFmt w:val="bullet"/>
      <w:lvlText w:val=""/>
      <w:lvlJc w:val="left"/>
      <w:pPr>
        <w:ind w:left="6579" w:hanging="360"/>
      </w:pPr>
      <w:rPr>
        <w:rFonts w:ascii="Wingdings" w:hAnsi="Wingdings" w:hint="default"/>
      </w:rPr>
    </w:lvl>
  </w:abstractNum>
  <w:abstractNum w:abstractNumId="20">
    <w:nsid w:val="4C65151B"/>
    <w:multiLevelType w:val="multilevel"/>
    <w:tmpl w:val="F7A63572"/>
    <w:lvl w:ilvl="0">
      <w:start w:val="1"/>
      <w:numFmt w:val="decimal"/>
      <w:lvlText w:val="%1."/>
      <w:lvlJc w:val="left"/>
      <w:pPr>
        <w:ind w:left="162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180" w:hanging="1440"/>
      </w:pPr>
      <w:rPr>
        <w:rFonts w:hint="default"/>
      </w:rPr>
    </w:lvl>
  </w:abstractNum>
  <w:abstractNum w:abstractNumId="21">
    <w:nsid w:val="577C094E"/>
    <w:multiLevelType w:val="hybridMultilevel"/>
    <w:tmpl w:val="8FD0C90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8F74955"/>
    <w:multiLevelType w:val="multilevel"/>
    <w:tmpl w:val="E6829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B174EE0"/>
    <w:multiLevelType w:val="hybridMultilevel"/>
    <w:tmpl w:val="3E746AD6"/>
    <w:lvl w:ilvl="0" w:tplc="1009001B">
      <w:start w:val="1"/>
      <w:numFmt w:val="lowerRoman"/>
      <w:lvlText w:val="%1."/>
      <w:lvlJc w:val="righ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24">
    <w:nsid w:val="5B687A79"/>
    <w:multiLevelType w:val="multilevel"/>
    <w:tmpl w:val="9ACE69D0"/>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1333526"/>
    <w:multiLevelType w:val="multilevel"/>
    <w:tmpl w:val="454E35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3417467"/>
    <w:multiLevelType w:val="multilevel"/>
    <w:tmpl w:val="D304D430"/>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9F945F9"/>
    <w:multiLevelType w:val="multilevel"/>
    <w:tmpl w:val="2D8EFBBC"/>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B7379B2"/>
    <w:multiLevelType w:val="hybridMultilevel"/>
    <w:tmpl w:val="2506E23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0D25C0"/>
    <w:multiLevelType w:val="multilevel"/>
    <w:tmpl w:val="CC14B0E6"/>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EBE338C"/>
    <w:multiLevelType w:val="multilevel"/>
    <w:tmpl w:val="7C30D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07B6D3A"/>
    <w:multiLevelType w:val="hybridMultilevel"/>
    <w:tmpl w:val="2506E23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2DA5F29"/>
    <w:multiLevelType w:val="hybridMultilevel"/>
    <w:tmpl w:val="516C2506"/>
    <w:lvl w:ilvl="0" w:tplc="92AC678E">
      <w:start w:val="1"/>
      <w:numFmt w:val="lowerLetter"/>
      <w:lvlText w:val="%1."/>
      <w:lvlJc w:val="left"/>
      <w:pPr>
        <w:ind w:left="819" w:hanging="360"/>
      </w:pPr>
      <w:rPr>
        <w:rFonts w:hint="default"/>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33">
    <w:nsid w:val="73C87FBA"/>
    <w:multiLevelType w:val="multilevel"/>
    <w:tmpl w:val="D1B24A38"/>
    <w:lvl w:ilvl="0">
      <w:start w:val="1"/>
      <w:numFmt w:val="bullet"/>
      <w:lvlText w:val="●"/>
      <w:lvlJc w:val="left"/>
      <w:pPr>
        <w:ind w:left="-76" w:firstLine="360"/>
      </w:pPr>
      <w:rPr>
        <w:u w:val="none"/>
      </w:rPr>
    </w:lvl>
    <w:lvl w:ilvl="1">
      <w:start w:val="1"/>
      <w:numFmt w:val="bullet"/>
      <w:lvlText w:val="○"/>
      <w:lvlJc w:val="left"/>
      <w:pPr>
        <w:ind w:left="644" w:firstLine="1080"/>
      </w:pPr>
      <w:rPr>
        <w:u w:val="none"/>
      </w:rPr>
    </w:lvl>
    <w:lvl w:ilvl="2">
      <w:start w:val="1"/>
      <w:numFmt w:val="bullet"/>
      <w:lvlText w:val="■"/>
      <w:lvlJc w:val="left"/>
      <w:pPr>
        <w:ind w:left="1364" w:firstLine="1800"/>
      </w:pPr>
      <w:rPr>
        <w:u w:val="none"/>
      </w:rPr>
    </w:lvl>
    <w:lvl w:ilvl="3">
      <w:start w:val="1"/>
      <w:numFmt w:val="bullet"/>
      <w:lvlText w:val="●"/>
      <w:lvlJc w:val="left"/>
      <w:pPr>
        <w:ind w:left="2084" w:firstLine="2520"/>
      </w:pPr>
      <w:rPr>
        <w:u w:val="none"/>
      </w:rPr>
    </w:lvl>
    <w:lvl w:ilvl="4">
      <w:start w:val="1"/>
      <w:numFmt w:val="bullet"/>
      <w:lvlText w:val="○"/>
      <w:lvlJc w:val="left"/>
      <w:pPr>
        <w:ind w:left="2804" w:firstLine="3240"/>
      </w:pPr>
      <w:rPr>
        <w:u w:val="none"/>
      </w:rPr>
    </w:lvl>
    <w:lvl w:ilvl="5">
      <w:start w:val="1"/>
      <w:numFmt w:val="bullet"/>
      <w:lvlText w:val="■"/>
      <w:lvlJc w:val="left"/>
      <w:pPr>
        <w:ind w:left="3524" w:firstLine="3960"/>
      </w:pPr>
      <w:rPr>
        <w:u w:val="none"/>
      </w:rPr>
    </w:lvl>
    <w:lvl w:ilvl="6">
      <w:start w:val="1"/>
      <w:numFmt w:val="bullet"/>
      <w:lvlText w:val="●"/>
      <w:lvlJc w:val="left"/>
      <w:pPr>
        <w:ind w:left="4244" w:firstLine="4680"/>
      </w:pPr>
      <w:rPr>
        <w:u w:val="none"/>
      </w:rPr>
    </w:lvl>
    <w:lvl w:ilvl="7">
      <w:start w:val="1"/>
      <w:numFmt w:val="bullet"/>
      <w:lvlText w:val="○"/>
      <w:lvlJc w:val="left"/>
      <w:pPr>
        <w:ind w:left="4964" w:firstLine="5400"/>
      </w:pPr>
      <w:rPr>
        <w:u w:val="none"/>
      </w:rPr>
    </w:lvl>
    <w:lvl w:ilvl="8">
      <w:start w:val="1"/>
      <w:numFmt w:val="bullet"/>
      <w:lvlText w:val="■"/>
      <w:lvlJc w:val="left"/>
      <w:pPr>
        <w:ind w:left="5684" w:firstLine="6120"/>
      </w:pPr>
      <w:rPr>
        <w:u w:val="none"/>
      </w:rPr>
    </w:lvl>
  </w:abstractNum>
  <w:abstractNum w:abstractNumId="34">
    <w:nsid w:val="741359BC"/>
    <w:multiLevelType w:val="hybridMultilevel"/>
    <w:tmpl w:val="8FD0C90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5CB5083"/>
    <w:multiLevelType w:val="multilevel"/>
    <w:tmpl w:val="FDAEA1AE"/>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6864CD9"/>
    <w:multiLevelType w:val="multilevel"/>
    <w:tmpl w:val="F07E95BC"/>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B5011A8"/>
    <w:multiLevelType w:val="hybridMultilevel"/>
    <w:tmpl w:val="2506E23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D283F41"/>
    <w:multiLevelType w:val="multilevel"/>
    <w:tmpl w:val="B4686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E3D50EC"/>
    <w:multiLevelType w:val="multilevel"/>
    <w:tmpl w:val="763C407E"/>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14"/>
  </w:num>
  <w:num w:numId="3">
    <w:abstractNumId w:val="29"/>
  </w:num>
  <w:num w:numId="4">
    <w:abstractNumId w:val="30"/>
  </w:num>
  <w:num w:numId="5">
    <w:abstractNumId w:val="7"/>
  </w:num>
  <w:num w:numId="6">
    <w:abstractNumId w:val="1"/>
  </w:num>
  <w:num w:numId="7">
    <w:abstractNumId w:val="26"/>
  </w:num>
  <w:num w:numId="8">
    <w:abstractNumId w:val="36"/>
  </w:num>
  <w:num w:numId="9">
    <w:abstractNumId w:val="33"/>
  </w:num>
  <w:num w:numId="10">
    <w:abstractNumId w:val="27"/>
  </w:num>
  <w:num w:numId="11">
    <w:abstractNumId w:val="2"/>
  </w:num>
  <w:num w:numId="12">
    <w:abstractNumId w:val="38"/>
  </w:num>
  <w:num w:numId="13">
    <w:abstractNumId w:val="22"/>
  </w:num>
  <w:num w:numId="14">
    <w:abstractNumId w:val="24"/>
  </w:num>
  <w:num w:numId="15">
    <w:abstractNumId w:val="35"/>
  </w:num>
  <w:num w:numId="16">
    <w:abstractNumId w:val="5"/>
  </w:num>
  <w:num w:numId="17">
    <w:abstractNumId w:val="3"/>
  </w:num>
  <w:num w:numId="18">
    <w:abstractNumId w:val="9"/>
  </w:num>
  <w:num w:numId="19">
    <w:abstractNumId w:val="39"/>
  </w:num>
  <w:num w:numId="20">
    <w:abstractNumId w:val="20"/>
  </w:num>
  <w:num w:numId="21">
    <w:abstractNumId w:val="4"/>
  </w:num>
  <w:num w:numId="22">
    <w:abstractNumId w:val="34"/>
  </w:num>
  <w:num w:numId="23">
    <w:abstractNumId w:val="23"/>
  </w:num>
  <w:num w:numId="24">
    <w:abstractNumId w:val="21"/>
  </w:num>
  <w:num w:numId="25">
    <w:abstractNumId w:val="13"/>
  </w:num>
  <w:num w:numId="26">
    <w:abstractNumId w:val="6"/>
  </w:num>
  <w:num w:numId="27">
    <w:abstractNumId w:val="15"/>
  </w:num>
  <w:num w:numId="28">
    <w:abstractNumId w:val="16"/>
  </w:num>
  <w:num w:numId="29">
    <w:abstractNumId w:val="10"/>
  </w:num>
  <w:num w:numId="30">
    <w:abstractNumId w:val="31"/>
  </w:num>
  <w:num w:numId="31">
    <w:abstractNumId w:val="37"/>
  </w:num>
  <w:num w:numId="32">
    <w:abstractNumId w:val="0"/>
  </w:num>
  <w:num w:numId="33">
    <w:abstractNumId w:val="12"/>
  </w:num>
  <w:num w:numId="34">
    <w:abstractNumId w:val="8"/>
  </w:num>
  <w:num w:numId="35">
    <w:abstractNumId w:val="28"/>
  </w:num>
  <w:num w:numId="36">
    <w:abstractNumId w:val="17"/>
  </w:num>
  <w:num w:numId="37">
    <w:abstractNumId w:val="19"/>
  </w:num>
  <w:num w:numId="38">
    <w:abstractNumId w:val="32"/>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40B1F"/>
    <w:rsid w:val="000027FC"/>
    <w:rsid w:val="00034C22"/>
    <w:rsid w:val="00046266"/>
    <w:rsid w:val="00073A16"/>
    <w:rsid w:val="00077847"/>
    <w:rsid w:val="00081956"/>
    <w:rsid w:val="0026074E"/>
    <w:rsid w:val="002813B0"/>
    <w:rsid w:val="00364B8D"/>
    <w:rsid w:val="003934E7"/>
    <w:rsid w:val="003B4E11"/>
    <w:rsid w:val="003F4603"/>
    <w:rsid w:val="00495551"/>
    <w:rsid w:val="0052483F"/>
    <w:rsid w:val="005558BF"/>
    <w:rsid w:val="00560FC9"/>
    <w:rsid w:val="00584D5B"/>
    <w:rsid w:val="006038F6"/>
    <w:rsid w:val="0063008F"/>
    <w:rsid w:val="00656168"/>
    <w:rsid w:val="00696A1C"/>
    <w:rsid w:val="006A26C2"/>
    <w:rsid w:val="006D1391"/>
    <w:rsid w:val="006E1E17"/>
    <w:rsid w:val="00792207"/>
    <w:rsid w:val="00865B39"/>
    <w:rsid w:val="00876FA0"/>
    <w:rsid w:val="008E0110"/>
    <w:rsid w:val="00937723"/>
    <w:rsid w:val="00972D3D"/>
    <w:rsid w:val="009B4FEB"/>
    <w:rsid w:val="00A90A15"/>
    <w:rsid w:val="00AB2DF9"/>
    <w:rsid w:val="00AB65C6"/>
    <w:rsid w:val="00B40B1F"/>
    <w:rsid w:val="00C245F8"/>
    <w:rsid w:val="00C67AA4"/>
    <w:rsid w:val="00CB4AFC"/>
    <w:rsid w:val="00CE5B42"/>
    <w:rsid w:val="00CF5394"/>
    <w:rsid w:val="00D166D6"/>
    <w:rsid w:val="00D53FDB"/>
    <w:rsid w:val="00DF1EFD"/>
    <w:rsid w:val="00DF59A4"/>
    <w:rsid w:val="00E04B7A"/>
    <w:rsid w:val="00E22B74"/>
    <w:rsid w:val="00EE034B"/>
    <w:rsid w:val="00EF07B5"/>
    <w:rsid w:val="00F07E13"/>
    <w:rsid w:val="00F112B5"/>
    <w:rsid w:val="00F319D0"/>
    <w:rsid w:val="00F45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11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B5"/>
    <w:rPr>
      <w:rFonts w:ascii="Tahoma" w:hAnsi="Tahoma" w:cs="Tahoma"/>
      <w:sz w:val="16"/>
      <w:szCs w:val="16"/>
    </w:rPr>
  </w:style>
  <w:style w:type="paragraph" w:styleId="Header">
    <w:name w:val="header"/>
    <w:basedOn w:val="Normal"/>
    <w:link w:val="HeaderChar"/>
    <w:uiPriority w:val="99"/>
    <w:unhideWhenUsed/>
    <w:rsid w:val="00F112B5"/>
    <w:pPr>
      <w:tabs>
        <w:tab w:val="center" w:pos="4680"/>
        <w:tab w:val="right" w:pos="9360"/>
      </w:tabs>
      <w:spacing w:line="240" w:lineRule="auto"/>
    </w:pPr>
  </w:style>
  <w:style w:type="character" w:customStyle="1" w:styleId="HeaderChar">
    <w:name w:val="Header Char"/>
    <w:basedOn w:val="DefaultParagraphFont"/>
    <w:link w:val="Header"/>
    <w:uiPriority w:val="99"/>
    <w:rsid w:val="00F112B5"/>
  </w:style>
  <w:style w:type="paragraph" w:styleId="Footer">
    <w:name w:val="footer"/>
    <w:basedOn w:val="Normal"/>
    <w:link w:val="FooterChar"/>
    <w:uiPriority w:val="99"/>
    <w:unhideWhenUsed/>
    <w:rsid w:val="00F112B5"/>
    <w:pPr>
      <w:tabs>
        <w:tab w:val="center" w:pos="4680"/>
        <w:tab w:val="right" w:pos="9360"/>
      </w:tabs>
      <w:spacing w:line="240" w:lineRule="auto"/>
    </w:pPr>
  </w:style>
  <w:style w:type="character" w:customStyle="1" w:styleId="FooterChar">
    <w:name w:val="Footer Char"/>
    <w:basedOn w:val="DefaultParagraphFont"/>
    <w:link w:val="Footer"/>
    <w:uiPriority w:val="99"/>
    <w:rsid w:val="00F112B5"/>
  </w:style>
  <w:style w:type="paragraph" w:styleId="ListParagraph">
    <w:name w:val="List Paragraph"/>
    <w:basedOn w:val="Normal"/>
    <w:uiPriority w:val="34"/>
    <w:qFormat/>
    <w:rsid w:val="003B4E11"/>
    <w:pPr>
      <w:ind w:left="720"/>
      <w:contextualSpacing/>
    </w:pPr>
  </w:style>
  <w:style w:type="character" w:styleId="CommentReference">
    <w:name w:val="annotation reference"/>
    <w:basedOn w:val="DefaultParagraphFont"/>
    <w:uiPriority w:val="99"/>
    <w:semiHidden/>
    <w:unhideWhenUsed/>
    <w:rsid w:val="006038F6"/>
    <w:rPr>
      <w:sz w:val="16"/>
      <w:szCs w:val="16"/>
    </w:rPr>
  </w:style>
  <w:style w:type="paragraph" w:styleId="CommentText">
    <w:name w:val="annotation text"/>
    <w:basedOn w:val="Normal"/>
    <w:link w:val="CommentTextChar"/>
    <w:uiPriority w:val="99"/>
    <w:semiHidden/>
    <w:unhideWhenUsed/>
    <w:rsid w:val="006038F6"/>
    <w:pPr>
      <w:spacing w:line="240" w:lineRule="auto"/>
    </w:pPr>
    <w:rPr>
      <w:sz w:val="20"/>
      <w:szCs w:val="20"/>
    </w:rPr>
  </w:style>
  <w:style w:type="character" w:customStyle="1" w:styleId="CommentTextChar">
    <w:name w:val="Comment Text Char"/>
    <w:basedOn w:val="DefaultParagraphFont"/>
    <w:link w:val="CommentText"/>
    <w:uiPriority w:val="99"/>
    <w:semiHidden/>
    <w:rsid w:val="006038F6"/>
    <w:rPr>
      <w:sz w:val="20"/>
      <w:szCs w:val="20"/>
    </w:rPr>
  </w:style>
  <w:style w:type="paragraph" w:styleId="CommentSubject">
    <w:name w:val="annotation subject"/>
    <w:basedOn w:val="CommentText"/>
    <w:next w:val="CommentText"/>
    <w:link w:val="CommentSubjectChar"/>
    <w:uiPriority w:val="99"/>
    <w:semiHidden/>
    <w:unhideWhenUsed/>
    <w:rsid w:val="006038F6"/>
    <w:rPr>
      <w:b/>
      <w:bCs/>
    </w:rPr>
  </w:style>
  <w:style w:type="character" w:customStyle="1" w:styleId="CommentSubjectChar">
    <w:name w:val="Comment Subject Char"/>
    <w:basedOn w:val="CommentTextChar"/>
    <w:link w:val="CommentSubject"/>
    <w:uiPriority w:val="99"/>
    <w:semiHidden/>
    <w:rsid w:val="006038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11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B5"/>
    <w:rPr>
      <w:rFonts w:ascii="Tahoma" w:hAnsi="Tahoma" w:cs="Tahoma"/>
      <w:sz w:val="16"/>
      <w:szCs w:val="16"/>
    </w:rPr>
  </w:style>
  <w:style w:type="paragraph" w:styleId="Header">
    <w:name w:val="header"/>
    <w:basedOn w:val="Normal"/>
    <w:link w:val="HeaderChar"/>
    <w:uiPriority w:val="99"/>
    <w:unhideWhenUsed/>
    <w:rsid w:val="00F112B5"/>
    <w:pPr>
      <w:tabs>
        <w:tab w:val="center" w:pos="4680"/>
        <w:tab w:val="right" w:pos="9360"/>
      </w:tabs>
      <w:spacing w:line="240" w:lineRule="auto"/>
    </w:pPr>
  </w:style>
  <w:style w:type="character" w:customStyle="1" w:styleId="HeaderChar">
    <w:name w:val="Header Char"/>
    <w:basedOn w:val="DefaultParagraphFont"/>
    <w:link w:val="Header"/>
    <w:uiPriority w:val="99"/>
    <w:rsid w:val="00F112B5"/>
  </w:style>
  <w:style w:type="paragraph" w:styleId="Footer">
    <w:name w:val="footer"/>
    <w:basedOn w:val="Normal"/>
    <w:link w:val="FooterChar"/>
    <w:uiPriority w:val="99"/>
    <w:unhideWhenUsed/>
    <w:rsid w:val="00F112B5"/>
    <w:pPr>
      <w:tabs>
        <w:tab w:val="center" w:pos="4680"/>
        <w:tab w:val="right" w:pos="9360"/>
      </w:tabs>
      <w:spacing w:line="240" w:lineRule="auto"/>
    </w:pPr>
  </w:style>
  <w:style w:type="character" w:customStyle="1" w:styleId="FooterChar">
    <w:name w:val="Footer Char"/>
    <w:basedOn w:val="DefaultParagraphFont"/>
    <w:link w:val="Footer"/>
    <w:uiPriority w:val="99"/>
    <w:rsid w:val="00F112B5"/>
  </w:style>
  <w:style w:type="paragraph" w:styleId="ListParagraph">
    <w:name w:val="List Paragraph"/>
    <w:basedOn w:val="Normal"/>
    <w:uiPriority w:val="34"/>
    <w:qFormat/>
    <w:rsid w:val="003B4E11"/>
    <w:pPr>
      <w:ind w:left="720"/>
      <w:contextualSpacing/>
    </w:pPr>
  </w:style>
  <w:style w:type="character" w:styleId="CommentReference">
    <w:name w:val="annotation reference"/>
    <w:basedOn w:val="DefaultParagraphFont"/>
    <w:uiPriority w:val="99"/>
    <w:semiHidden/>
    <w:unhideWhenUsed/>
    <w:rsid w:val="006038F6"/>
    <w:rPr>
      <w:sz w:val="16"/>
      <w:szCs w:val="16"/>
    </w:rPr>
  </w:style>
  <w:style w:type="paragraph" w:styleId="CommentText">
    <w:name w:val="annotation text"/>
    <w:basedOn w:val="Normal"/>
    <w:link w:val="CommentTextChar"/>
    <w:uiPriority w:val="99"/>
    <w:semiHidden/>
    <w:unhideWhenUsed/>
    <w:rsid w:val="006038F6"/>
    <w:pPr>
      <w:spacing w:line="240" w:lineRule="auto"/>
    </w:pPr>
    <w:rPr>
      <w:sz w:val="20"/>
      <w:szCs w:val="20"/>
    </w:rPr>
  </w:style>
  <w:style w:type="character" w:customStyle="1" w:styleId="CommentTextChar">
    <w:name w:val="Comment Text Char"/>
    <w:basedOn w:val="DefaultParagraphFont"/>
    <w:link w:val="CommentText"/>
    <w:uiPriority w:val="99"/>
    <w:semiHidden/>
    <w:rsid w:val="006038F6"/>
    <w:rPr>
      <w:sz w:val="20"/>
      <w:szCs w:val="20"/>
    </w:rPr>
  </w:style>
  <w:style w:type="paragraph" w:styleId="CommentSubject">
    <w:name w:val="annotation subject"/>
    <w:basedOn w:val="CommentText"/>
    <w:next w:val="CommentText"/>
    <w:link w:val="CommentSubjectChar"/>
    <w:uiPriority w:val="99"/>
    <w:semiHidden/>
    <w:unhideWhenUsed/>
    <w:rsid w:val="006038F6"/>
    <w:rPr>
      <w:b/>
      <w:bCs/>
    </w:rPr>
  </w:style>
  <w:style w:type="character" w:customStyle="1" w:styleId="CommentSubjectChar">
    <w:name w:val="Comment Subject Char"/>
    <w:basedOn w:val="CommentTextChar"/>
    <w:link w:val="CommentSubject"/>
    <w:uiPriority w:val="99"/>
    <w:semiHidden/>
    <w:rsid w:val="00603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Peterkin</cp:lastModifiedBy>
  <cp:revision>2</cp:revision>
  <cp:lastPrinted>2015-10-07T18:02:00Z</cp:lastPrinted>
  <dcterms:created xsi:type="dcterms:W3CDTF">2015-10-16T14:30:00Z</dcterms:created>
  <dcterms:modified xsi:type="dcterms:W3CDTF">2015-10-16T14:30:00Z</dcterms:modified>
</cp:coreProperties>
</file>